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87" w:rsidRPr="004421C6" w:rsidRDefault="00D44687" w:rsidP="004421C6">
      <w:pPr>
        <w:spacing w:line="360" w:lineRule="auto"/>
        <w:jc w:val="both"/>
        <w:rPr>
          <w:b/>
        </w:rPr>
      </w:pPr>
      <w:r w:rsidRPr="004421C6">
        <w:rPr>
          <w:b/>
        </w:rPr>
        <w:t>Bilim ve Toplumsal Cinsiyet</w:t>
      </w:r>
    </w:p>
    <w:p w:rsidR="00AD28CC" w:rsidRDefault="00613D96" w:rsidP="004421C6">
      <w:pPr>
        <w:spacing w:line="360" w:lineRule="auto"/>
        <w:jc w:val="both"/>
        <w:rPr>
          <w:b/>
        </w:rPr>
      </w:pPr>
      <w:r w:rsidRPr="004421C6">
        <w:rPr>
          <w:b/>
        </w:rPr>
        <w:t xml:space="preserve"> </w:t>
      </w:r>
    </w:p>
    <w:p w:rsidR="006C4034" w:rsidRPr="004421C6" w:rsidRDefault="00613D96" w:rsidP="004421C6">
      <w:pPr>
        <w:spacing w:line="360" w:lineRule="auto"/>
        <w:jc w:val="both"/>
        <w:rPr>
          <w:b/>
        </w:rPr>
      </w:pPr>
      <w:r w:rsidRPr="004421C6">
        <w:rPr>
          <w:b/>
        </w:rPr>
        <w:t xml:space="preserve">     </w:t>
      </w:r>
      <w:r w:rsidR="00700528" w:rsidRPr="004421C6">
        <w:rPr>
          <w:b/>
        </w:rPr>
        <w:t xml:space="preserve">                                                                                                                    Alev Özkazanç </w:t>
      </w:r>
    </w:p>
    <w:p w:rsidR="00700528" w:rsidRPr="004421C6" w:rsidRDefault="00700528" w:rsidP="004421C6">
      <w:pPr>
        <w:spacing w:line="360" w:lineRule="auto"/>
        <w:jc w:val="both"/>
      </w:pPr>
    </w:p>
    <w:p w:rsidR="00D44687" w:rsidRDefault="00D44687" w:rsidP="004421C6">
      <w:pPr>
        <w:spacing w:line="360" w:lineRule="auto"/>
        <w:jc w:val="both"/>
      </w:pPr>
      <w:r w:rsidRPr="004421C6">
        <w:rPr>
          <w:b/>
        </w:rPr>
        <w:t>Toplumsal Cinsiyet Kavramı</w:t>
      </w:r>
      <w:r w:rsidRPr="004421C6">
        <w:t xml:space="preserve">: </w:t>
      </w:r>
    </w:p>
    <w:p w:rsidR="0052757F" w:rsidRPr="004421C6" w:rsidRDefault="0052757F" w:rsidP="004421C6">
      <w:pPr>
        <w:spacing w:line="360" w:lineRule="auto"/>
        <w:jc w:val="both"/>
      </w:pPr>
    </w:p>
    <w:p w:rsidR="00AC50F2" w:rsidRPr="004421C6" w:rsidRDefault="006C4034" w:rsidP="004421C6">
      <w:pPr>
        <w:spacing w:line="360" w:lineRule="auto"/>
        <w:jc w:val="both"/>
      </w:pPr>
      <w:r w:rsidRPr="004421C6">
        <w:t xml:space="preserve">Öncelikle toplumsal cinsiyet </w:t>
      </w:r>
      <w:r w:rsidR="00F913F5" w:rsidRPr="004421C6">
        <w:t xml:space="preserve">kavramı </w:t>
      </w:r>
      <w:r w:rsidRPr="004421C6">
        <w:t>üzerine temel saptamalar ya</w:t>
      </w:r>
      <w:r w:rsidR="00F913F5" w:rsidRPr="004421C6">
        <w:t>parak başlamak istiyorum. 1970’li</w:t>
      </w:r>
      <w:r w:rsidRPr="004421C6">
        <w:t xml:space="preserve"> yıllarda feministlerin yeni bir anlam yükleyerek kullanıma soktukları bu kavram, o günlerden </w:t>
      </w:r>
      <w:r w:rsidR="00F913F5" w:rsidRPr="004421C6">
        <w:t xml:space="preserve">bugüne </w:t>
      </w:r>
      <w:r w:rsidRPr="004421C6">
        <w:t xml:space="preserve">hem merkezi önemini hem </w:t>
      </w:r>
      <w:r w:rsidR="00F913F5" w:rsidRPr="004421C6">
        <w:t>de tart</w:t>
      </w:r>
      <w:r w:rsidR="005F059D" w:rsidRPr="004421C6">
        <w:t xml:space="preserve">ışmalı niteliğini korudu. Toplumsal cinsiyet (gender) kavramı, ilk başlarda </w:t>
      </w:r>
      <w:r w:rsidR="00F913F5" w:rsidRPr="004421C6">
        <w:t xml:space="preserve">cinsiyet (sex) </w:t>
      </w:r>
      <w:r w:rsidRPr="004421C6">
        <w:t xml:space="preserve"> kavramı ile karşıtlık ilişkisi içinde tanımlanmıştı. Buna göre, cinsiyet kadın ile erkek arasındaki biyolojik-anatomik</w:t>
      </w:r>
      <w:r w:rsidR="00F913F5" w:rsidRPr="004421C6">
        <w:t xml:space="preserve"> farklara işaret ederken, toplumsal cinsiyet cinsel </w:t>
      </w:r>
      <w:r w:rsidRPr="004421C6">
        <w:t xml:space="preserve">kimliklerin </w:t>
      </w:r>
      <w:r w:rsidR="00F913F5" w:rsidRPr="004421C6">
        <w:t xml:space="preserve">kuruluşunun </w:t>
      </w:r>
      <w:r w:rsidRPr="004421C6">
        <w:t xml:space="preserve">ve </w:t>
      </w:r>
      <w:r w:rsidR="00F913F5" w:rsidRPr="004421C6">
        <w:t>aralarındaki ilişkinin</w:t>
      </w:r>
      <w:r w:rsidRPr="004421C6">
        <w:t xml:space="preserve"> toplumsal ve kültürel olduğuna işaret ediyordu. Aslında feminizmin ilk </w:t>
      </w:r>
      <w:r w:rsidR="00011A0E" w:rsidRPr="004421C6">
        <w:t>ortaya</w:t>
      </w:r>
      <w:r w:rsidR="0058737D" w:rsidRPr="004421C6">
        <w:t xml:space="preserve"> çıkışından </w:t>
      </w:r>
      <w:r w:rsidR="00F913F5" w:rsidRPr="004421C6">
        <w:t xml:space="preserve">itibaren </w:t>
      </w:r>
      <w:r w:rsidR="00011A0E" w:rsidRPr="004421C6">
        <w:t xml:space="preserve">cinsiyet eşitsizliğine karşı mücadele </w:t>
      </w:r>
      <w:r w:rsidR="00E4081B" w:rsidRPr="004421C6">
        <w:t>eden kadınların</w:t>
      </w:r>
      <w:r w:rsidRPr="004421C6">
        <w:t xml:space="preserve"> </w:t>
      </w:r>
      <w:r w:rsidR="00011A0E" w:rsidRPr="004421C6">
        <w:t xml:space="preserve">asıl dersi, bu eşitsiz sistemin doğal, tanrısal, biyolojik kökenli olduğunun reddedilmesi ve kadın ve erkekliğin </w:t>
      </w:r>
      <w:r w:rsidR="00F913F5" w:rsidRPr="004421C6">
        <w:t xml:space="preserve">toplumsal iktidar ilişkileri yoluyla </w:t>
      </w:r>
      <w:r w:rsidR="00011A0E" w:rsidRPr="004421C6">
        <w:t>kurulduğunu vurgulamak olmuştu.</w:t>
      </w:r>
      <w:r w:rsidR="00F913F5" w:rsidRPr="004421C6">
        <w:t xml:space="preserve"> F</w:t>
      </w:r>
      <w:r w:rsidR="00011A0E" w:rsidRPr="004421C6">
        <w:t xml:space="preserve">eminist </w:t>
      </w:r>
      <w:r w:rsidR="00E4081B" w:rsidRPr="004421C6">
        <w:t>kuramsal</w:t>
      </w:r>
      <w:r w:rsidR="0085182A" w:rsidRPr="004421C6">
        <w:t xml:space="preserve"> çabaların derinleştiği </w:t>
      </w:r>
      <w:r w:rsidR="0058737D" w:rsidRPr="004421C6">
        <w:t>19</w:t>
      </w:r>
      <w:r w:rsidR="0085182A" w:rsidRPr="004421C6">
        <w:t>70’</w:t>
      </w:r>
      <w:r w:rsidR="00011A0E" w:rsidRPr="004421C6">
        <w:t>lerden itibaren cins</w:t>
      </w:r>
      <w:r w:rsidR="00F913F5" w:rsidRPr="004421C6">
        <w:t>iyet ile toplumsal cinsiyet arasındaki ilişkinin</w:t>
      </w:r>
      <w:r w:rsidR="00011A0E" w:rsidRPr="004421C6">
        <w:t xml:space="preserve"> niteliğinin tam olarak ne olduğu konusunda farklı yaklaşımlar sergilendi ve farklı feminist konumlar oluştu. Ne de olsa, biyolo</w:t>
      </w:r>
      <w:r w:rsidR="00F913F5" w:rsidRPr="004421C6">
        <w:t>jik olan ile toplumsal olanı kesin ve net</w:t>
      </w:r>
      <w:r w:rsidR="00011A0E" w:rsidRPr="004421C6">
        <w:t xml:space="preserve"> bir şekilde ayırarak düşünmek olanaksızdı. </w:t>
      </w:r>
      <w:r w:rsidR="00FD72C9" w:rsidRPr="004421C6">
        <w:t>Nitekim feminist</w:t>
      </w:r>
      <w:r w:rsidR="00011A0E" w:rsidRPr="004421C6">
        <w:t xml:space="preserve"> kuramın </w:t>
      </w:r>
      <w:r w:rsidR="0058737D" w:rsidRPr="004421C6">
        <w:t>son kırk</w:t>
      </w:r>
      <w:r w:rsidR="00F913F5" w:rsidRPr="004421C6">
        <w:t xml:space="preserve"> yıldaki </w:t>
      </w:r>
      <w:r w:rsidR="00011A0E" w:rsidRPr="004421C6">
        <w:t>genel seyri, toplumsal-kültürel kuruluşun dışında bir doğal, biyolojik, beden</w:t>
      </w:r>
      <w:r w:rsidR="00F913F5" w:rsidRPr="004421C6">
        <w:t xml:space="preserve"> gerçeği olmadığı vurgusunun artması yönünde</w:t>
      </w:r>
      <w:r w:rsidR="00011A0E" w:rsidRPr="004421C6">
        <w:t xml:space="preserve"> gerçekleşti. </w:t>
      </w:r>
      <w:r w:rsidR="00F913F5" w:rsidRPr="004421C6">
        <w:t>Bu bağlamda</w:t>
      </w:r>
      <w:r w:rsidR="004A209E" w:rsidRPr="004421C6">
        <w:t xml:space="preserve">, bedenin </w:t>
      </w:r>
      <w:r w:rsidR="00F913F5" w:rsidRPr="004421C6">
        <w:t>varsayılan “</w:t>
      </w:r>
      <w:r w:rsidR="004A209E" w:rsidRPr="004421C6">
        <w:t>doğallığı</w:t>
      </w:r>
      <w:r w:rsidR="00F913F5" w:rsidRPr="004421C6">
        <w:t>”</w:t>
      </w:r>
      <w:r w:rsidR="004A209E" w:rsidRPr="004421C6">
        <w:t xml:space="preserve"> da sorunsallaştırılmaya ve biz</w:t>
      </w:r>
      <w:r w:rsidR="00F913F5" w:rsidRPr="004421C6">
        <w:t xml:space="preserve">zat bedenin kendisinin bu toplumsal </w:t>
      </w:r>
      <w:r w:rsidR="004171BB" w:rsidRPr="004421C6">
        <w:t>cinsiyet</w:t>
      </w:r>
      <w:r w:rsidR="004A209E" w:rsidRPr="004421C6">
        <w:t xml:space="preserve"> sistemine nasıl dahil olduğu araştırılmaya başlandı. </w:t>
      </w:r>
    </w:p>
    <w:p w:rsidR="00E4081B" w:rsidRPr="004421C6" w:rsidRDefault="00E4081B" w:rsidP="004421C6">
      <w:pPr>
        <w:spacing w:line="360" w:lineRule="auto"/>
        <w:jc w:val="both"/>
      </w:pPr>
    </w:p>
    <w:p w:rsidR="00D1403C" w:rsidRPr="004421C6" w:rsidRDefault="0087722C" w:rsidP="004421C6">
      <w:pPr>
        <w:spacing w:line="360" w:lineRule="auto"/>
        <w:jc w:val="both"/>
      </w:pPr>
      <w:r w:rsidRPr="004421C6">
        <w:t xml:space="preserve">Toplumsal cinsiyet kavramı tartışmalıdır çünkü </w:t>
      </w:r>
      <w:r w:rsidR="000140BB" w:rsidRPr="004421C6">
        <w:t xml:space="preserve">bu kavram </w:t>
      </w:r>
      <w:r w:rsidRPr="004421C6">
        <w:t xml:space="preserve">bir kısmı feminizm içindeki farklı konumlara işaret eden farklı bağlamlarda farklı anlamlarda kullanılmaktadır. </w:t>
      </w:r>
      <w:r w:rsidR="00E4081B" w:rsidRPr="004421C6">
        <w:t xml:space="preserve">Çoğu durumda toplumsal cinsiyet </w:t>
      </w:r>
      <w:r w:rsidRPr="004421C6">
        <w:t>kavramının “</w:t>
      </w:r>
      <w:r w:rsidR="00E4081B" w:rsidRPr="004421C6">
        <w:t>kadın</w:t>
      </w:r>
      <w:r w:rsidR="00FD72C9" w:rsidRPr="004421C6">
        <w:t>lar</w:t>
      </w:r>
      <w:r w:rsidRPr="004421C6">
        <w:t>” yerine kullanıldığını görürüz. T</w:t>
      </w:r>
      <w:r w:rsidR="00E4081B" w:rsidRPr="004421C6">
        <w:t>oplumsal cinsiyet kavramı</w:t>
      </w:r>
      <w:r w:rsidRPr="004421C6">
        <w:t xml:space="preserve">nın, daha nezih ve makul </w:t>
      </w:r>
      <w:r w:rsidR="00FD72C9" w:rsidRPr="004421C6">
        <w:t>(daha nötr ve nesnel)</w:t>
      </w:r>
      <w:r w:rsidRPr="004421C6">
        <w:t xml:space="preserve"> görüldüğü </w:t>
      </w:r>
      <w:r w:rsidR="00E4081B" w:rsidRPr="004421C6">
        <w:t>için tercih edildiği bu tür bağlamlar</w:t>
      </w:r>
      <w:r w:rsidR="00D65BB7" w:rsidRPr="004421C6">
        <w:t xml:space="preserve">ı bir kenara koyarsak, </w:t>
      </w:r>
      <w:r w:rsidR="00AC50F2" w:rsidRPr="004421C6">
        <w:t>kavram, cinsiyet ayrımcı eril</w:t>
      </w:r>
      <w:r w:rsidR="00E4081B" w:rsidRPr="004421C6">
        <w:t xml:space="preserve"> sistemin işleyişini daha b</w:t>
      </w:r>
      <w:r w:rsidR="00AC50F2" w:rsidRPr="004421C6">
        <w:t>ütünsel olarak anlamamızı sağlar</w:t>
      </w:r>
      <w:r w:rsidR="00E4081B" w:rsidRPr="004421C6">
        <w:t>. Örneğin tarih alanında toplumsal cinsiyet bakış açısı sadece kadınların tarihini yazmak değil</w:t>
      </w:r>
      <w:r w:rsidR="00F67E22">
        <w:t>, tüm</w:t>
      </w:r>
      <w:r w:rsidR="00E4081B" w:rsidRPr="004421C6">
        <w:t xml:space="preserve"> tarihi yeni ba</w:t>
      </w:r>
      <w:r w:rsidR="00D65BB7" w:rsidRPr="004421C6">
        <w:t>ştan yazmak a</w:t>
      </w:r>
      <w:r w:rsidR="000140BB" w:rsidRPr="004421C6">
        <w:t>nlamına gelecektir</w:t>
      </w:r>
      <w:r w:rsidR="00D65BB7" w:rsidRPr="004421C6">
        <w:t>.</w:t>
      </w:r>
      <w:r w:rsidR="005B644B" w:rsidRPr="004421C6">
        <w:rPr>
          <w:rStyle w:val="SonnotBavurusu"/>
        </w:rPr>
        <w:endnoteReference w:id="2"/>
      </w:r>
      <w:r w:rsidR="00E4081B" w:rsidRPr="004421C6">
        <w:t xml:space="preserve"> Benzer şekilde bilim alanında toplumsal cinsiyeti açığa çıkarmak,</w:t>
      </w:r>
      <w:r w:rsidR="00AC50F2" w:rsidRPr="004421C6">
        <w:t xml:space="preserve"> sadece</w:t>
      </w:r>
      <w:r w:rsidR="00E4081B" w:rsidRPr="004421C6">
        <w:t xml:space="preserve"> kadınla</w:t>
      </w:r>
      <w:r w:rsidR="00AC50F2" w:rsidRPr="004421C6">
        <w:t>rın bilim alanından dışlanmış oldukları gerçeğini ve</w:t>
      </w:r>
      <w:r w:rsidR="00E4081B" w:rsidRPr="004421C6">
        <w:t xml:space="preserve"> bilime katkılarını gün yüzüne çıkarmaya değil, asıl olarak </w:t>
      </w:r>
      <w:r w:rsidR="00E4081B" w:rsidRPr="004421C6">
        <w:lastRenderedPageBreak/>
        <w:t xml:space="preserve">tüm bir bilimsel bilgi alanının nasıl cinsiyetlendirilmiş olduğunu ortaya koymaya yönelecektir. </w:t>
      </w:r>
      <w:r w:rsidR="0085182A" w:rsidRPr="004421C6">
        <w:t>Dolayısıyla toplumsal cinsiyet</w:t>
      </w:r>
      <w:r w:rsidR="00AC50F2" w:rsidRPr="004421C6">
        <w:t xml:space="preserve"> kavramı,</w:t>
      </w:r>
      <w:r w:rsidR="0085182A" w:rsidRPr="004421C6">
        <w:t xml:space="preserve"> </w:t>
      </w:r>
      <w:r w:rsidR="00AC50F2" w:rsidRPr="004421C6">
        <w:t>“</w:t>
      </w:r>
      <w:r w:rsidR="0085182A" w:rsidRPr="004421C6">
        <w:t>toplumsal cinsiyet</w:t>
      </w:r>
      <w:r w:rsidR="00AC50F2" w:rsidRPr="004421C6">
        <w:t>, sınıf ve ırk”</w:t>
      </w:r>
      <w:r w:rsidR="0085182A" w:rsidRPr="004421C6">
        <w:t xml:space="preserve"> üçlüsünün </w:t>
      </w:r>
      <w:r w:rsidR="00F67E22">
        <w:t xml:space="preserve">yaygın </w:t>
      </w:r>
      <w:r w:rsidR="0085182A" w:rsidRPr="004421C6">
        <w:t>kullanım</w:t>
      </w:r>
      <w:r w:rsidR="001B5383" w:rsidRPr="004421C6">
        <w:t>ın</w:t>
      </w:r>
      <w:r w:rsidR="0085182A" w:rsidRPr="004421C6">
        <w:t>dan da anlaşılacağı üzere, toplumsal cinsiyet ayrımı sis</w:t>
      </w:r>
      <w:r w:rsidR="00F67E22">
        <w:t>temini, kapitalizm ve</w:t>
      </w:r>
      <w:r w:rsidR="0085182A" w:rsidRPr="004421C6">
        <w:t xml:space="preserve"> ırkçılık gibi diğer tabiyet sistemleriyle ilişki içinde düşünmeye zemin hazırlar. </w:t>
      </w:r>
      <w:r w:rsidR="00D1403C" w:rsidRPr="004421C6">
        <w:t>Daha genel olarak toplumsal cinsiyet kavramı, şu daha genel soru bağlamında anlam kazanır: toplumsal cinsiyet ile diğer toplumsal ilişkiler arasından bağlantı nedir?</w:t>
      </w:r>
      <w:r w:rsidR="00F67E22">
        <w:t xml:space="preserve"> Toplumsal cinsiyet,</w:t>
      </w:r>
      <w:r w:rsidR="00D1403C" w:rsidRPr="004421C6">
        <w:t xml:space="preserve"> toplumsal ve siyasal olanın kuruluş</w:t>
      </w:r>
      <w:r w:rsidR="00AC50F2" w:rsidRPr="004421C6">
        <w:t>una nasıl katılmaktadır? Sonuç olarak</w:t>
      </w:r>
      <w:r w:rsidR="00D1403C" w:rsidRPr="004421C6">
        <w:t xml:space="preserve">, toplumsal cinsiyetin toplumsal olarak kurulan bir şey olduğu saptamasından kalkarak, </w:t>
      </w:r>
      <w:r w:rsidR="00F67E22">
        <w:t>bugün artık toplumsal ve siyasal olanın</w:t>
      </w:r>
      <w:r w:rsidR="00D1403C" w:rsidRPr="004421C6">
        <w:t xml:space="preserve"> kur</w:t>
      </w:r>
      <w:r w:rsidR="00FD72C9" w:rsidRPr="004421C6">
        <w:t>u</w:t>
      </w:r>
      <w:r w:rsidR="00D1403C" w:rsidRPr="004421C6">
        <w:t xml:space="preserve">luşu </w:t>
      </w:r>
      <w:r w:rsidR="00F67E22">
        <w:t>dinamiklerini</w:t>
      </w:r>
      <w:r w:rsidR="00D1403C" w:rsidRPr="004421C6">
        <w:t xml:space="preserve"> daha derinde</w:t>
      </w:r>
      <w:r w:rsidR="00F67E22">
        <w:t>n kavrayan</w:t>
      </w:r>
      <w:r w:rsidR="00D1403C" w:rsidRPr="004421C6">
        <w:t xml:space="preserve"> bir bakış açısı geliştirmiş durumdayız</w:t>
      </w:r>
      <w:r w:rsidR="00FD72C9" w:rsidRPr="004421C6">
        <w:t>.</w:t>
      </w:r>
    </w:p>
    <w:p w:rsidR="00CC1D0A" w:rsidRPr="004421C6" w:rsidRDefault="00CC1D0A" w:rsidP="004421C6">
      <w:pPr>
        <w:spacing w:line="360" w:lineRule="auto"/>
        <w:jc w:val="both"/>
      </w:pPr>
    </w:p>
    <w:p w:rsidR="00CC1D0A" w:rsidRPr="004421C6" w:rsidRDefault="00AC50F2" w:rsidP="004421C6">
      <w:pPr>
        <w:spacing w:line="360" w:lineRule="auto"/>
        <w:jc w:val="both"/>
      </w:pPr>
      <w:r w:rsidRPr="004421C6">
        <w:t xml:space="preserve">Bu genel değerlendirmeler ışığında toplumsal cinsiyetin daha somut olarak nasıl işlediğini </w:t>
      </w:r>
      <w:r w:rsidR="005741B3" w:rsidRPr="004421C6">
        <w:t xml:space="preserve">anlamak için </w:t>
      </w:r>
      <w:r w:rsidRPr="004421C6">
        <w:t xml:space="preserve">Joan </w:t>
      </w:r>
      <w:r w:rsidR="00CC1D0A" w:rsidRPr="004421C6">
        <w:t>Scott</w:t>
      </w:r>
      <w:r w:rsidR="005741B3" w:rsidRPr="004421C6">
        <w:t>’un tanımlamasına bakalım: Scott</w:t>
      </w:r>
      <w:r w:rsidR="00CC1D0A" w:rsidRPr="004421C6">
        <w:t xml:space="preserve">, toplumsal cinsiyet kavramını, aralarında içsel bir bağlantı olmak üzere, iki önermeye dayalı olarak tanımlar: </w:t>
      </w:r>
      <w:r w:rsidRPr="004421C6">
        <w:t>“</w:t>
      </w:r>
      <w:r w:rsidR="00CC1D0A" w:rsidRPr="004421C6">
        <w:t>toplumsal cinsiyet, cinsler arasındaki kavranabilen farklıklılara dayalı toplumsal ilişkilerin kurucu öğesidir ve toplumsal cinsiyet iktidar ilişkilerini belirgin kılmanın asli yoludur</w:t>
      </w:r>
      <w:r w:rsidR="005B644B" w:rsidRPr="004421C6">
        <w:t xml:space="preserve">.” </w:t>
      </w:r>
      <w:r w:rsidR="005B644B" w:rsidRPr="004421C6">
        <w:rPr>
          <w:rStyle w:val="SonnotBavurusu"/>
        </w:rPr>
        <w:endnoteReference w:id="3"/>
      </w:r>
    </w:p>
    <w:p w:rsidR="00E51A84" w:rsidRPr="004421C6" w:rsidRDefault="00E51A84" w:rsidP="004421C6">
      <w:pPr>
        <w:spacing w:line="360" w:lineRule="auto"/>
        <w:jc w:val="both"/>
      </w:pPr>
    </w:p>
    <w:p w:rsidR="00E51A84" w:rsidRPr="004421C6" w:rsidRDefault="00E51A84" w:rsidP="004421C6">
      <w:pPr>
        <w:spacing w:line="360" w:lineRule="auto"/>
        <w:jc w:val="both"/>
      </w:pPr>
      <w:r w:rsidRPr="004421C6">
        <w:t xml:space="preserve">İlk önermede toplumsal cinsiyet dört öğeyi içerir: </w:t>
      </w:r>
      <w:r w:rsidR="005741B3" w:rsidRPr="004421C6">
        <w:t>ilki, aydınlık-karanlık, arı</w:t>
      </w:r>
      <w:r w:rsidR="00D65BB7" w:rsidRPr="004421C6">
        <w:t>n</w:t>
      </w:r>
      <w:r w:rsidR="005741B3" w:rsidRPr="004421C6">
        <w:t>ma-</w:t>
      </w:r>
      <w:r w:rsidR="00413D2C" w:rsidRPr="004421C6">
        <w:t>kirlilik</w:t>
      </w:r>
      <w:r w:rsidR="005741B3" w:rsidRPr="004421C6">
        <w:t>, masumiyet-</w:t>
      </w:r>
      <w:r w:rsidRPr="004421C6">
        <w:t>yozlaşma gibi kültürel simgeler.</w:t>
      </w:r>
      <w:r w:rsidR="005741B3" w:rsidRPr="004421C6">
        <w:t xml:space="preserve"> İkincisi b</w:t>
      </w:r>
      <w:r w:rsidRPr="004421C6">
        <w:t xml:space="preserve">u simgelere bağlı gelişen normatif kavramlar ki bunlar değişmez bir ikili karşıtlık içinde ortaya konurlar. </w:t>
      </w:r>
      <w:r w:rsidR="005741B3" w:rsidRPr="004421C6">
        <w:t>Burada t</w:t>
      </w:r>
      <w:r w:rsidRPr="004421C6">
        <w:t>üm normatif yapıları</w:t>
      </w:r>
      <w:r w:rsidR="005741B3" w:rsidRPr="004421C6">
        <w:t>n eril-dişil üzerinden ayrışması sözkonusudur. Üçüncüsü,</w:t>
      </w:r>
      <w:r w:rsidRPr="004421C6">
        <w:t xml:space="preserve"> bu ikili karşıtlık sisteminin siyaset-iktidar ile olan ilişkisi</w:t>
      </w:r>
      <w:r w:rsidR="005741B3" w:rsidRPr="004421C6">
        <w:t xml:space="preserve"> v</w:t>
      </w:r>
      <w:r w:rsidRPr="004421C6">
        <w:t>e toplu</w:t>
      </w:r>
      <w:r w:rsidR="005741B3" w:rsidRPr="004421C6">
        <w:t>msal kurumlar (aile, akrabalık, işgücü piyasası, eğitim ve siyaset kurumları) içinde üretilmesi-</w:t>
      </w:r>
      <w:r w:rsidRPr="004421C6">
        <w:t>yeniden üretilmesi</w:t>
      </w:r>
      <w:r w:rsidR="005741B3" w:rsidRPr="004421C6">
        <w:t xml:space="preserve">dir. </w:t>
      </w:r>
      <w:r w:rsidRPr="004421C6">
        <w:t>Dördüncüsü</w:t>
      </w:r>
      <w:r w:rsidR="005741B3" w:rsidRPr="004421C6">
        <w:t>,</w:t>
      </w:r>
      <w:r w:rsidRPr="004421C6">
        <w:t xml:space="preserve"> </w:t>
      </w:r>
      <w:r w:rsidR="005741B3" w:rsidRPr="004421C6">
        <w:t xml:space="preserve">toplumsal cinsiyet kimliklerinin inşasının </w:t>
      </w:r>
      <w:r w:rsidRPr="004421C6">
        <w:t>öznel kimlik</w:t>
      </w:r>
      <w:r w:rsidR="005741B3" w:rsidRPr="004421C6">
        <w:t xml:space="preserve"> </w:t>
      </w:r>
      <w:r w:rsidR="00F67E22">
        <w:t xml:space="preserve">boyutu, </w:t>
      </w:r>
      <w:r w:rsidR="005741B3" w:rsidRPr="004421C6">
        <w:t>yani psikanalitik</w:t>
      </w:r>
      <w:r w:rsidRPr="004421C6">
        <w:t xml:space="preserve"> boyutu</w:t>
      </w:r>
      <w:r w:rsidR="005741B3" w:rsidRPr="004421C6">
        <w:t>dur.</w:t>
      </w:r>
      <w:r w:rsidRPr="004421C6">
        <w:t xml:space="preserve"> Scott, tarihsel araştırmanın konusu</w:t>
      </w:r>
      <w:r w:rsidR="005741B3" w:rsidRPr="004421C6">
        <w:t>nun</w:t>
      </w:r>
      <w:r w:rsidRPr="004421C6">
        <w:t xml:space="preserve"> bu dört unsur arasın</w:t>
      </w:r>
      <w:r w:rsidR="005741B3" w:rsidRPr="004421C6">
        <w:t>daki ilişkilerin neler olduğunu saptamak olduğunu söyler</w:t>
      </w:r>
      <w:r w:rsidR="005B644B" w:rsidRPr="004421C6">
        <w:t xml:space="preserve">. </w:t>
      </w:r>
      <w:r w:rsidR="005B644B" w:rsidRPr="004421C6">
        <w:rPr>
          <w:rStyle w:val="SonnotBavurusu"/>
        </w:rPr>
        <w:endnoteReference w:id="4"/>
      </w:r>
      <w:r w:rsidR="00D65BB7" w:rsidRPr="004421C6">
        <w:t xml:space="preserve"> </w:t>
      </w:r>
    </w:p>
    <w:p w:rsidR="00E51A84" w:rsidRPr="004421C6" w:rsidRDefault="00E51A84" w:rsidP="004421C6">
      <w:pPr>
        <w:spacing w:line="360" w:lineRule="auto"/>
        <w:jc w:val="both"/>
      </w:pPr>
    </w:p>
    <w:p w:rsidR="0058737D" w:rsidRPr="004421C6" w:rsidRDefault="00E51A84" w:rsidP="004421C6">
      <w:pPr>
        <w:spacing w:line="360" w:lineRule="auto"/>
        <w:jc w:val="both"/>
      </w:pPr>
      <w:r w:rsidRPr="004421C6">
        <w:t>İkinci önerme</w:t>
      </w:r>
      <w:r w:rsidR="005741B3" w:rsidRPr="004421C6">
        <w:t>ye göre</w:t>
      </w:r>
      <w:r w:rsidRPr="004421C6">
        <w:t xml:space="preserve"> toplumsal </w:t>
      </w:r>
      <w:r w:rsidR="00413D2C" w:rsidRPr="004421C6">
        <w:t>cinsiyet</w:t>
      </w:r>
      <w:r w:rsidRPr="004421C6">
        <w:t xml:space="preserve">, iktidar ilişkilerini belirgin kılmanın asli yoludur. </w:t>
      </w:r>
      <w:r w:rsidR="005B644B" w:rsidRPr="004421C6">
        <w:t>“</w:t>
      </w:r>
      <w:r w:rsidRPr="004421C6">
        <w:t xml:space="preserve">Toplumsal cinsiyet, </w:t>
      </w:r>
      <w:r w:rsidR="00413D2C" w:rsidRPr="004421C6">
        <w:t>iktidarın doğrudan ortaya konduğu asli alandır. Nesnel ref</w:t>
      </w:r>
      <w:r w:rsidR="00EF137B" w:rsidRPr="004421C6">
        <w:t>e</w:t>
      </w:r>
      <w:r w:rsidR="00413D2C" w:rsidRPr="004421C6">
        <w:t>ra</w:t>
      </w:r>
      <w:r w:rsidR="00EF137B" w:rsidRPr="004421C6">
        <w:t>n</w:t>
      </w:r>
      <w:r w:rsidR="00413D2C" w:rsidRPr="004421C6">
        <w:t>slar olarak kurulan top</w:t>
      </w:r>
      <w:r w:rsidR="005741B3" w:rsidRPr="004421C6">
        <w:t>lumsal</w:t>
      </w:r>
      <w:r w:rsidR="00413D2C" w:rsidRPr="004421C6">
        <w:t xml:space="preserve"> cin</w:t>
      </w:r>
      <w:r w:rsidR="005741B3" w:rsidRPr="004421C6">
        <w:t>siyet</w:t>
      </w:r>
      <w:r w:rsidR="00413D2C" w:rsidRPr="004421C6">
        <w:t xml:space="preserve"> kavramları</w:t>
      </w:r>
      <w:r w:rsidR="005741B3" w:rsidRPr="004421C6">
        <w:t>,</w:t>
      </w:r>
      <w:r w:rsidR="00413D2C" w:rsidRPr="004421C6">
        <w:t xml:space="preserve"> algıyı ve toplumsal yaşamın somut ve simgesel örgütlenmesini yapılandırır. Böylece iktidarın kendisinin kavranması ve inşa edilmesinde </w:t>
      </w:r>
      <w:r w:rsidR="00EF137B" w:rsidRPr="004421C6">
        <w:t>belirgin</w:t>
      </w:r>
      <w:r w:rsidR="00413D2C" w:rsidRPr="004421C6">
        <w:t xml:space="preserve"> hale gelir</w:t>
      </w:r>
      <w:r w:rsidR="005B644B" w:rsidRPr="004421C6">
        <w:t>” … “</w:t>
      </w:r>
      <w:r w:rsidR="005741B3" w:rsidRPr="004421C6">
        <w:t>Bedenler</w:t>
      </w:r>
      <w:r w:rsidR="00413D2C" w:rsidRPr="004421C6">
        <w:t xml:space="preserve"> arasındaki cinsel farklılıklar, cinsellikle ilgisi olmaya</w:t>
      </w:r>
      <w:r w:rsidR="00F67E22">
        <w:t>n bir dizi toplumsal ilişkinin</w:t>
      </w:r>
      <w:r w:rsidR="00413D2C" w:rsidRPr="004421C6">
        <w:t xml:space="preserve"> meşrulaştırılması için devreye sokulur. Kavramsal diller</w:t>
      </w:r>
      <w:r w:rsidR="00FB6A6F">
        <w:t>,</w:t>
      </w:r>
      <w:r w:rsidR="00413D2C" w:rsidRPr="004421C6">
        <w:t xml:space="preserve"> anlamı kurmak için farklılaşmayı öne çıkarır ve farklılaşmayı göstermenin asli yolu cinsel </w:t>
      </w:r>
      <w:r w:rsidR="00413D2C" w:rsidRPr="004421C6">
        <w:lastRenderedPageBreak/>
        <w:t>farklılıktır</w:t>
      </w:r>
      <w:r w:rsidR="005B644B" w:rsidRPr="004421C6">
        <w:t>.”</w:t>
      </w:r>
      <w:r w:rsidR="00413D2C" w:rsidRPr="004421C6">
        <w:t xml:space="preserve"> </w:t>
      </w:r>
      <w:r w:rsidR="005B644B" w:rsidRPr="004421C6">
        <w:rPr>
          <w:rStyle w:val="SonnotBavurusu"/>
        </w:rPr>
        <w:endnoteReference w:id="5"/>
      </w:r>
      <w:r w:rsidR="005B644B" w:rsidRPr="004421C6">
        <w:t xml:space="preserve"> </w:t>
      </w:r>
      <w:r w:rsidR="00413D2C" w:rsidRPr="004421C6">
        <w:t xml:space="preserve">Evlilik, aile, cinsellik ile </w:t>
      </w:r>
      <w:r w:rsidR="00EF137B" w:rsidRPr="004421C6">
        <w:t>ilgili</w:t>
      </w:r>
      <w:r w:rsidR="00413D2C" w:rsidRPr="004421C6">
        <w:t xml:space="preserve"> metaforlar,</w:t>
      </w:r>
      <w:r w:rsidR="00FB6A6F">
        <w:t xml:space="preserve"> ister birlik, bütünleşme, uyum;</w:t>
      </w:r>
      <w:r w:rsidR="00413D2C" w:rsidRPr="004421C6">
        <w:t xml:space="preserve"> ister taha</w:t>
      </w:r>
      <w:r w:rsidR="00EF137B" w:rsidRPr="004421C6">
        <w:t>k</w:t>
      </w:r>
      <w:r w:rsidR="00413D2C" w:rsidRPr="004421C6">
        <w:t>küm ve kontrol olsun farklı biçimlerde siyasi ilişkileri düşünmek için başlıca yol olmuştur. Toplumsal cinsiyet</w:t>
      </w:r>
      <w:r w:rsidR="005741B3" w:rsidRPr="004421C6">
        <w:t>,</w:t>
      </w:r>
      <w:r w:rsidR="00413D2C" w:rsidRPr="004421C6">
        <w:t xml:space="preserve"> siyasi iktidarı kavramak, meşrulaştırmak ve eleştirmek için sürekli yinelenen bir </w:t>
      </w:r>
      <w:r w:rsidR="005741B3" w:rsidRPr="004421C6">
        <w:t>referanstır</w:t>
      </w:r>
      <w:r w:rsidR="005B644B" w:rsidRPr="004421C6">
        <w:t>.</w:t>
      </w:r>
    </w:p>
    <w:p w:rsidR="0058737D" w:rsidRPr="004421C6" w:rsidRDefault="0058737D" w:rsidP="004421C6">
      <w:pPr>
        <w:spacing w:line="360" w:lineRule="auto"/>
        <w:jc w:val="both"/>
        <w:rPr>
          <w:b/>
        </w:rPr>
      </w:pPr>
    </w:p>
    <w:p w:rsidR="0058737D" w:rsidRDefault="000F68D1" w:rsidP="004421C6">
      <w:pPr>
        <w:spacing w:line="360" w:lineRule="auto"/>
        <w:jc w:val="both"/>
        <w:rPr>
          <w:b/>
        </w:rPr>
      </w:pPr>
      <w:r w:rsidRPr="004421C6">
        <w:rPr>
          <w:b/>
        </w:rPr>
        <w:t>Bilimin Cinsiyeti</w:t>
      </w:r>
      <w:r w:rsidR="00E31438" w:rsidRPr="004421C6">
        <w:rPr>
          <w:b/>
        </w:rPr>
        <w:t xml:space="preserve"> </w:t>
      </w:r>
    </w:p>
    <w:p w:rsidR="0052757F" w:rsidRPr="004421C6" w:rsidRDefault="0052757F" w:rsidP="004421C6">
      <w:pPr>
        <w:spacing w:line="360" w:lineRule="auto"/>
        <w:jc w:val="both"/>
      </w:pPr>
    </w:p>
    <w:p w:rsidR="0058737D" w:rsidRPr="004421C6" w:rsidRDefault="00400C6E" w:rsidP="004421C6">
      <w:pPr>
        <w:spacing w:line="360" w:lineRule="auto"/>
        <w:jc w:val="both"/>
      </w:pPr>
      <w:r w:rsidRPr="004421C6">
        <w:t>Toplumsal cinsiyeti, hem toplumu ikili bir karşıtlık sistemi olarak kuran hem de iktidar</w:t>
      </w:r>
      <w:r w:rsidR="005741B3" w:rsidRPr="004421C6">
        <w:t xml:space="preserve"> </w:t>
      </w:r>
      <w:r w:rsidRPr="004421C6">
        <w:t xml:space="preserve">ilişkilerinin </w:t>
      </w:r>
      <w:r w:rsidR="005741B3" w:rsidRPr="004421C6">
        <w:t xml:space="preserve">kuruluşunda merkezi bir öğe </w:t>
      </w:r>
      <w:r w:rsidR="00FB6A6F">
        <w:t>olarak tanımladıktan sonra</w:t>
      </w:r>
      <w:r w:rsidRPr="004421C6">
        <w:t>, bilim ile toplumsal cinsiyet ilişkisi üzerine düşünmeye başlayabiliriz.</w:t>
      </w:r>
    </w:p>
    <w:p w:rsidR="005B644B" w:rsidRPr="004421C6" w:rsidRDefault="005B644B" w:rsidP="004421C6">
      <w:pPr>
        <w:spacing w:line="360" w:lineRule="auto"/>
        <w:jc w:val="both"/>
      </w:pPr>
    </w:p>
    <w:p w:rsidR="00BE465A" w:rsidRPr="004421C6" w:rsidRDefault="00400C6E" w:rsidP="004421C6">
      <w:pPr>
        <w:spacing w:line="360" w:lineRule="auto"/>
        <w:jc w:val="both"/>
      </w:pPr>
      <w:r w:rsidRPr="004421C6">
        <w:t>Öncelikle b</w:t>
      </w:r>
      <w:r w:rsidR="00F3057F" w:rsidRPr="004421C6">
        <w:t>ilim</w:t>
      </w:r>
      <w:r w:rsidRPr="004421C6">
        <w:t>i özel bir insani ve toplumsal pratik olarak görmeliyiz</w:t>
      </w:r>
      <w:r w:rsidR="00F3057F" w:rsidRPr="004421C6">
        <w:t xml:space="preserve">. </w:t>
      </w:r>
      <w:r w:rsidRPr="004421C6">
        <w:t>Bilim, t</w:t>
      </w:r>
      <w:r w:rsidR="00F3057F" w:rsidRPr="004421C6">
        <w:t>oplumsal cinsiyetin ku</w:t>
      </w:r>
      <w:r w:rsidRPr="004421C6">
        <w:t xml:space="preserve">ruluşuna ve işleyişini doğrudan ya da dolaylı, </w:t>
      </w:r>
      <w:r w:rsidR="00F3057F" w:rsidRPr="004421C6">
        <w:t xml:space="preserve">çok farklı biçim ve </w:t>
      </w:r>
      <w:r w:rsidR="00E31438" w:rsidRPr="004421C6">
        <w:t>düzeylerde katıldığı</w:t>
      </w:r>
      <w:r w:rsidR="00F3057F" w:rsidRPr="004421C6">
        <w:t xml:space="preserve"> bir toplumsal kurumdur. Başka birçok toplumsal kurum</w:t>
      </w:r>
      <w:r w:rsidR="00FB6A6F">
        <w:t xml:space="preserve"> gibi</w:t>
      </w:r>
      <w:r w:rsidR="00F3057F" w:rsidRPr="004421C6">
        <w:t xml:space="preserve"> </w:t>
      </w:r>
      <w:r w:rsidRPr="004421C6">
        <w:t xml:space="preserve">modern </w:t>
      </w:r>
      <w:r w:rsidR="00F3057F" w:rsidRPr="004421C6">
        <w:t>bilim</w:t>
      </w:r>
      <w:r w:rsidRPr="004421C6">
        <w:t xml:space="preserve"> de</w:t>
      </w:r>
      <w:r w:rsidR="00F3057F" w:rsidRPr="004421C6">
        <w:t xml:space="preserve">, </w:t>
      </w:r>
      <w:r w:rsidRPr="004421C6">
        <w:t xml:space="preserve">ikili karşıtlıklar </w:t>
      </w:r>
      <w:r w:rsidR="00F3057F" w:rsidRPr="004421C6">
        <w:t>söylemi üzeri</w:t>
      </w:r>
      <w:r w:rsidR="00E31438" w:rsidRPr="004421C6">
        <w:t>n</w:t>
      </w:r>
      <w:r w:rsidR="00F3057F" w:rsidRPr="004421C6">
        <w:t>den işleyen bir kurumdu</w:t>
      </w:r>
      <w:r w:rsidRPr="004421C6">
        <w:t>r. Bu alana özgü kurucu ikili karşıtlıklar</w:t>
      </w:r>
      <w:r w:rsidR="00F3057F" w:rsidRPr="004421C6">
        <w:t>, özne ile nesne,</w:t>
      </w:r>
      <w:r w:rsidR="00FB6A6F">
        <w:t xml:space="preserve"> doğa ile akıl, doğa ile ruh, akıl ile ruh</w:t>
      </w:r>
      <w:r w:rsidR="00F3057F" w:rsidRPr="004421C6">
        <w:t xml:space="preserve"> gibi ayrım</w:t>
      </w:r>
      <w:r w:rsidRPr="004421C6">
        <w:t>lardır ki bu modern karşıtlıklar</w:t>
      </w:r>
      <w:r w:rsidR="00FB6A6F">
        <w:t xml:space="preserve"> sistemi asıl</w:t>
      </w:r>
      <w:r w:rsidR="00F3057F" w:rsidRPr="004421C6">
        <w:t xml:space="preserve"> olarak toplumsal cinsiyet ayrımına yaslanarak kurulmuştur. Öte yand</w:t>
      </w:r>
      <w:r w:rsidRPr="004421C6">
        <w:t>an modern bilim, bu karşıtlıklar</w:t>
      </w:r>
      <w:r w:rsidR="00F3057F" w:rsidRPr="004421C6">
        <w:t xml:space="preserve"> dili üzerinden doğa üzerinde güçlü bir </w:t>
      </w:r>
      <w:r w:rsidR="00E31438" w:rsidRPr="004421C6">
        <w:t>hâkimiyet</w:t>
      </w:r>
      <w:r w:rsidR="00F3057F" w:rsidRPr="004421C6">
        <w:t>-tahakküm</w:t>
      </w:r>
      <w:r w:rsidR="00E31438" w:rsidRPr="004421C6">
        <w:t>-denetim</w:t>
      </w:r>
      <w:r w:rsidR="00F3057F" w:rsidRPr="004421C6">
        <w:t xml:space="preserve"> kurma arayışı olarak da somutlanmıştır. </w:t>
      </w:r>
      <w:r w:rsidR="00E31438" w:rsidRPr="004421C6">
        <w:t>Elbette bilim, toplumsal cinsiyetin yanı sıra ve bunu</w:t>
      </w:r>
      <w:r w:rsidR="00FB6A6F">
        <w:t xml:space="preserve">nla ilişkili biçimde kapitalizm, </w:t>
      </w:r>
      <w:r w:rsidRPr="004421C6">
        <w:t>devlet ve siyaset tarafından çevrelenmiş olan bir</w:t>
      </w:r>
      <w:r w:rsidR="00E31438" w:rsidRPr="004421C6">
        <w:t xml:space="preserve"> toplumsal kurumdur. Günümüzde toplumsal cinsiyet bakış açısı, modern bilimin kapitalizm</w:t>
      </w:r>
      <w:r w:rsidR="000C4D0C" w:rsidRPr="004421C6">
        <w:t>, sınıflar</w:t>
      </w:r>
      <w:r w:rsidR="00E31438" w:rsidRPr="004421C6">
        <w:t xml:space="preserve"> ve devlet ile olan ilişkisini inceleyen araştırmaların eksik</w:t>
      </w:r>
      <w:r w:rsidR="00FB6A6F">
        <w:t xml:space="preserve"> olan </w:t>
      </w:r>
      <w:r w:rsidR="00E31438" w:rsidRPr="004421C6">
        <w:t xml:space="preserve"> parçasını tamamlamaktadır. </w:t>
      </w:r>
    </w:p>
    <w:p w:rsidR="0058737D" w:rsidRPr="004421C6" w:rsidRDefault="0058737D" w:rsidP="004421C6">
      <w:pPr>
        <w:spacing w:line="360" w:lineRule="auto"/>
        <w:jc w:val="both"/>
      </w:pPr>
    </w:p>
    <w:p w:rsidR="00BE465A" w:rsidRPr="004421C6" w:rsidRDefault="00B637D0" w:rsidP="004421C6">
      <w:pPr>
        <w:spacing w:line="360" w:lineRule="auto"/>
        <w:jc w:val="both"/>
      </w:pPr>
      <w:r w:rsidRPr="004421C6">
        <w:t xml:space="preserve">Bilimin cinsiyetini düşünürken </w:t>
      </w:r>
      <w:r w:rsidR="00810CA8" w:rsidRPr="004421C6">
        <w:t>sorunu</w:t>
      </w:r>
      <w:r w:rsidR="00FB6A6F">
        <w:t>,</w:t>
      </w:r>
      <w:r w:rsidR="00810CA8" w:rsidRPr="004421C6">
        <w:t xml:space="preserve"> en görü</w:t>
      </w:r>
      <w:r w:rsidR="00FB6A6F">
        <w:t>nür olgulardan en soyut yapılara</w:t>
      </w:r>
      <w:r w:rsidR="00810CA8" w:rsidRPr="004421C6">
        <w:t xml:space="preserve"> kadar farklı düzeylerde ele almak gerekir. Önce en görünür sorunlara bakalım. </w:t>
      </w:r>
      <w:r w:rsidR="00BE465A" w:rsidRPr="004421C6">
        <w:t xml:space="preserve">Kadınlar ile modern bilim ve teknoloji </w:t>
      </w:r>
      <w:r w:rsidRPr="004421C6">
        <w:t>pratiği arasında baştan beri bir</w:t>
      </w:r>
      <w:r w:rsidR="00BE465A" w:rsidRPr="004421C6">
        <w:t xml:space="preserve"> sorun olduğu açıktır. </w:t>
      </w:r>
      <w:r w:rsidRPr="004421C6">
        <w:t xml:space="preserve">Bu sorunlu ilişki birçok açıdan gösterilebilir. </w:t>
      </w:r>
      <w:r w:rsidR="00FB6A6F">
        <w:t>Öncelikle b</w:t>
      </w:r>
      <w:r w:rsidRPr="004421C6">
        <w:t xml:space="preserve">ilim erkek işi olarak görülmektedir. </w:t>
      </w:r>
      <w:r w:rsidR="00BE465A" w:rsidRPr="004421C6">
        <w:t>Kadınlar bilimsel bilginin üretimi</w:t>
      </w:r>
      <w:r w:rsidR="006E24AD" w:rsidRPr="004421C6">
        <w:t>nde</w:t>
      </w:r>
      <w:r w:rsidR="00BE465A" w:rsidRPr="004421C6">
        <w:t xml:space="preserve"> ve kurumsallığı içinde çok ma</w:t>
      </w:r>
      <w:r w:rsidR="00060992" w:rsidRPr="004421C6">
        <w:t>rjinal bir konum</w:t>
      </w:r>
      <w:r w:rsidRPr="004421C6">
        <w:t>dadırlar</w:t>
      </w:r>
      <w:r w:rsidR="00BE465A" w:rsidRPr="004421C6">
        <w:t xml:space="preserve">. Bilim eğitimi kız çocuklar için </w:t>
      </w:r>
      <w:r w:rsidRPr="004421C6">
        <w:t>hala sorun olmaya devam etmektedir.</w:t>
      </w:r>
      <w:r w:rsidR="006E24AD" w:rsidRPr="004421C6">
        <w:rPr>
          <w:rStyle w:val="SonnotBavurusu"/>
        </w:rPr>
        <w:endnoteReference w:id="6"/>
      </w:r>
      <w:r w:rsidRPr="004421C6">
        <w:t xml:space="preserve"> </w:t>
      </w:r>
      <w:r w:rsidR="00060992" w:rsidRPr="004421C6">
        <w:t xml:space="preserve">Bilim, özellikle </w:t>
      </w:r>
      <w:r w:rsidRPr="004421C6">
        <w:t>“</w:t>
      </w:r>
      <w:r w:rsidR="00060992" w:rsidRPr="004421C6">
        <w:t>se</w:t>
      </w:r>
      <w:r w:rsidRPr="004421C6">
        <w:t>r</w:t>
      </w:r>
      <w:r w:rsidR="00060992" w:rsidRPr="004421C6">
        <w:t>t</w:t>
      </w:r>
      <w:r w:rsidRPr="004421C6">
        <w:t>”</w:t>
      </w:r>
      <w:r w:rsidR="00060992" w:rsidRPr="004421C6">
        <w:t xml:space="preserve"> bilimler</w:t>
      </w:r>
      <w:r w:rsidRPr="004421C6">
        <w:t xml:space="preserve"> olarak adlandırılan </w:t>
      </w:r>
      <w:r w:rsidR="00060992" w:rsidRPr="004421C6">
        <w:t>doğa bilimleri ve özellikl</w:t>
      </w:r>
      <w:r w:rsidRPr="004421C6">
        <w:t>e de uygulamalı bilimler kadınlara</w:t>
      </w:r>
      <w:r w:rsidR="00060992" w:rsidRPr="004421C6">
        <w:t xml:space="preserve"> göre değildi</w:t>
      </w:r>
      <w:r w:rsidRPr="004421C6">
        <w:t xml:space="preserve">r. Bilim eğitimindeki </w:t>
      </w:r>
      <w:r w:rsidR="006E24AD" w:rsidRPr="004421C6">
        <w:t xml:space="preserve">cinsiyet </w:t>
      </w:r>
      <w:r w:rsidRPr="004421C6">
        <w:t>eşitsiz</w:t>
      </w:r>
      <w:r w:rsidR="006E24AD" w:rsidRPr="004421C6">
        <w:t>liği</w:t>
      </w:r>
      <w:r w:rsidRPr="004421C6">
        <w:t>,</w:t>
      </w:r>
      <w:r w:rsidR="00060992" w:rsidRPr="004421C6">
        <w:t xml:space="preserve"> çok daha güçlü bir şekilde mesleklere de yansımaktadır. Bilim eğitim</w:t>
      </w:r>
      <w:r w:rsidRPr="004421C6">
        <w:t xml:space="preserve">i almış olan kadınlar </w:t>
      </w:r>
      <w:r w:rsidR="00060992" w:rsidRPr="004421C6">
        <w:t>arasında</w:t>
      </w:r>
      <w:r w:rsidRPr="004421C6">
        <w:t>n pek</w:t>
      </w:r>
      <w:r w:rsidR="00060992" w:rsidRPr="004421C6">
        <w:t xml:space="preserve"> </w:t>
      </w:r>
      <w:r w:rsidRPr="004421C6">
        <w:t>azı m</w:t>
      </w:r>
      <w:r w:rsidR="006E24AD" w:rsidRPr="004421C6">
        <w:t>esleği icra etmeye yanaşmaktadır</w:t>
      </w:r>
      <w:r w:rsidRPr="004421C6">
        <w:t>.</w:t>
      </w:r>
      <w:r w:rsidR="00060992" w:rsidRPr="004421C6">
        <w:t xml:space="preserve"> Sadece </w:t>
      </w:r>
      <w:r w:rsidRPr="004421C6">
        <w:t xml:space="preserve">bilim </w:t>
      </w:r>
      <w:r w:rsidR="00060992" w:rsidRPr="004421C6">
        <w:t>eğitim</w:t>
      </w:r>
      <w:r w:rsidRPr="004421C6">
        <w:t>i</w:t>
      </w:r>
      <w:r w:rsidR="00060992" w:rsidRPr="004421C6">
        <w:t xml:space="preserve"> değil, eği</w:t>
      </w:r>
      <w:r w:rsidRPr="004421C6">
        <w:t xml:space="preserve">timle edinilen meslekler de </w:t>
      </w:r>
      <w:r w:rsidR="00060992" w:rsidRPr="004421C6">
        <w:t xml:space="preserve">erkek hâkimiyetinde kalmaya </w:t>
      </w:r>
      <w:r w:rsidR="00060992" w:rsidRPr="004421C6">
        <w:lastRenderedPageBreak/>
        <w:t>dev</w:t>
      </w:r>
      <w:r w:rsidRPr="004421C6">
        <w:t>am etmektedir.</w:t>
      </w:r>
      <w:r w:rsidR="006E24AD" w:rsidRPr="004421C6">
        <w:rPr>
          <w:rStyle w:val="SonnotBavurusu"/>
        </w:rPr>
        <w:endnoteReference w:id="7"/>
      </w:r>
      <w:r w:rsidRPr="004421C6">
        <w:t xml:space="preserve"> Kadınlar, siyasi kararlar ve fonlama yoluyla </w:t>
      </w:r>
      <w:r w:rsidR="00060992" w:rsidRPr="004421C6">
        <w:t>bilim politikalarına yön veren ve teknolojiye hakim olan siyasi ve ekonomi</w:t>
      </w:r>
      <w:r w:rsidRPr="004421C6">
        <w:t>k iktidar mevzilerinde de yokturlar</w:t>
      </w:r>
      <w:r w:rsidR="00FB6A6F">
        <w:t xml:space="preserve">. Bu nedenle diğer </w:t>
      </w:r>
      <w:r w:rsidR="00060992" w:rsidRPr="004421C6">
        <w:t>ezilen grupların yanı sıra kadınlar da, bilimsel ve teknolojik ge</w:t>
      </w:r>
      <w:r w:rsidR="006E24AD" w:rsidRPr="004421C6">
        <w:t xml:space="preserve">lişmelerin </w:t>
      </w:r>
      <w:r w:rsidR="00060992" w:rsidRPr="004421C6">
        <w:t>nesnesi durum</w:t>
      </w:r>
      <w:r w:rsidRPr="004421C6">
        <w:t>un</w:t>
      </w:r>
      <w:r w:rsidR="00060992" w:rsidRPr="004421C6">
        <w:t>da</w:t>
      </w:r>
      <w:r w:rsidRPr="004421C6">
        <w:t>dırlar ve bu nedenle hem</w:t>
      </w:r>
      <w:r w:rsidR="00060992" w:rsidRPr="004421C6">
        <w:t xml:space="preserve"> </w:t>
      </w:r>
      <w:r w:rsidRPr="004421C6">
        <w:t xml:space="preserve">bilimin </w:t>
      </w:r>
      <w:r w:rsidR="00060992" w:rsidRPr="004421C6">
        <w:t>faydalar</w:t>
      </w:r>
      <w:r w:rsidRPr="004421C6">
        <w:t>ın</w:t>
      </w:r>
      <w:r w:rsidR="00060992" w:rsidRPr="004421C6">
        <w:t xml:space="preserve">dan eşitsiz olarak yararlanma hem de olumsuz etkilere çok daha açık olma riski taşırlar. </w:t>
      </w:r>
      <w:r w:rsidR="00542EBF" w:rsidRPr="004421C6">
        <w:t xml:space="preserve">Ve nihayet, hem </w:t>
      </w:r>
      <w:r w:rsidR="00FB6A6F">
        <w:t xml:space="preserve">teknolojiye </w:t>
      </w:r>
      <w:r w:rsidR="00542EBF" w:rsidRPr="004421C6">
        <w:t xml:space="preserve">maruz </w:t>
      </w:r>
      <w:r w:rsidR="00B17FBB" w:rsidRPr="004421C6">
        <w:t>kalma biçimleri</w:t>
      </w:r>
      <w:r w:rsidRPr="004421C6">
        <w:t xml:space="preserve"> </w:t>
      </w:r>
      <w:r w:rsidR="00542EBF" w:rsidRPr="004421C6">
        <w:t>hem de farklı biçimlerde</w:t>
      </w:r>
      <w:r w:rsidRPr="004421C6">
        <w:t xml:space="preserve"> etkilenme, alımlama ve kullanma açısından</w:t>
      </w:r>
      <w:r w:rsidR="00542EBF" w:rsidRPr="004421C6">
        <w:t xml:space="preserve"> erkeklerden farklılaşırlar. </w:t>
      </w:r>
    </w:p>
    <w:p w:rsidR="00FA1FA2" w:rsidRPr="004421C6" w:rsidRDefault="00FA1FA2" w:rsidP="004421C6">
      <w:pPr>
        <w:spacing w:line="360" w:lineRule="auto"/>
        <w:jc w:val="both"/>
      </w:pPr>
    </w:p>
    <w:p w:rsidR="00473E3E" w:rsidRPr="004421C6" w:rsidRDefault="00FB6A6F" w:rsidP="004421C6">
      <w:pPr>
        <w:spacing w:line="360" w:lineRule="auto"/>
        <w:jc w:val="both"/>
      </w:pPr>
      <w:r>
        <w:t xml:space="preserve">Bu düzey olgular, bilimin eril cinsiyetini gösteren en görünür olgulardır. </w:t>
      </w:r>
      <w:r w:rsidR="00FA1FA2" w:rsidRPr="004421C6">
        <w:t xml:space="preserve">Bilim ile toplumsal cinsiyet ilişkisini düşünürken, çoğu </w:t>
      </w:r>
      <w:r w:rsidR="00B17FBB" w:rsidRPr="004421C6">
        <w:t>zaman bu düzeyde takılıp kalma riski vardır</w:t>
      </w:r>
      <w:r w:rsidR="00FA1FA2" w:rsidRPr="004421C6">
        <w:t xml:space="preserve">. </w:t>
      </w:r>
      <w:r>
        <w:t>Bu düzeye takılıp kalmak demek, k</w:t>
      </w:r>
      <w:r w:rsidR="00FA1FA2" w:rsidRPr="004421C6">
        <w:t>adınların başka birçok toplumsal kurumdan olduğu gibi bilimden de dışlanmış olduklarını söylemek ve daha çok kadını</w:t>
      </w:r>
      <w:r w:rsidR="00B17FBB" w:rsidRPr="004421C6">
        <w:t>,</w:t>
      </w:r>
      <w:r w:rsidR="00FA1FA2" w:rsidRPr="004421C6">
        <w:t xml:space="preserve"> </w:t>
      </w:r>
      <w:r w:rsidR="00B17FBB" w:rsidRPr="004421C6">
        <w:t xml:space="preserve">bilim </w:t>
      </w:r>
      <w:r w:rsidR="00813FEF" w:rsidRPr="004421C6">
        <w:t>eği</w:t>
      </w:r>
      <w:r>
        <w:t>ti</w:t>
      </w:r>
      <w:r w:rsidR="00813FEF" w:rsidRPr="004421C6">
        <w:t>mi, meslek</w:t>
      </w:r>
      <w:r>
        <w:t>ler</w:t>
      </w:r>
      <w:r w:rsidR="00FA1FA2" w:rsidRPr="004421C6">
        <w:t xml:space="preserve"> ve siyasi karar mekanizmalarına </w:t>
      </w:r>
      <w:r w:rsidR="00B17FBB" w:rsidRPr="004421C6">
        <w:t>dâhil</w:t>
      </w:r>
      <w:r w:rsidR="00FA1FA2" w:rsidRPr="004421C6">
        <w:t xml:space="preserve"> etmek için öner</w:t>
      </w:r>
      <w:r>
        <w:t>iler geliştirmekle yetinmek anlamına gelir</w:t>
      </w:r>
      <w:r w:rsidR="00FA1FA2" w:rsidRPr="004421C6">
        <w:t xml:space="preserve">. </w:t>
      </w:r>
      <w:r w:rsidR="00813FEF" w:rsidRPr="004421C6">
        <w:t>Nitekim</w:t>
      </w:r>
      <w:r w:rsidR="00B17FBB" w:rsidRPr="004421C6">
        <w:t xml:space="preserve"> son 30 yılda bu amaçla geliştirilmiş pek</w:t>
      </w:r>
      <w:r w:rsidR="00200337" w:rsidRPr="004421C6">
        <w:t xml:space="preserve"> çok politika kısmen de olsa olumlu sonuçlar vermiştir. </w:t>
      </w:r>
      <w:r w:rsidR="00B17FBB" w:rsidRPr="004421C6">
        <w:t>Bu gelişmeler önemli olmakla birlikte kısmi ve tartışmalıdır. T</w:t>
      </w:r>
      <w:r w:rsidR="00200337" w:rsidRPr="004421C6">
        <w:t xml:space="preserve">üm bu </w:t>
      </w:r>
      <w:r w:rsidR="00B17FBB" w:rsidRPr="004421C6">
        <w:t>“</w:t>
      </w:r>
      <w:r w:rsidR="00200337" w:rsidRPr="004421C6">
        <w:t>kadınları daha fazla katalım</w:t>
      </w:r>
      <w:r w:rsidR="00B17FBB" w:rsidRPr="004421C6">
        <w:t xml:space="preserve">” söylemindeki zaaf, kadın </w:t>
      </w:r>
      <w:r w:rsidR="00200337" w:rsidRPr="004421C6">
        <w:t xml:space="preserve">ve erkeklerin </w:t>
      </w:r>
      <w:r w:rsidR="00B17FBB" w:rsidRPr="004421C6">
        <w:t xml:space="preserve">varoluş alanlarını </w:t>
      </w:r>
      <w:r w:rsidR="00200337" w:rsidRPr="004421C6">
        <w:t>radikal olarak ayıran ve kadınları dışlama üzerine kurulmu</w:t>
      </w:r>
      <w:r w:rsidR="00B17FBB" w:rsidRPr="004421C6">
        <w:t>ş olan toplumsal kurumların asıl yapılarında radikal</w:t>
      </w:r>
      <w:r w:rsidR="00200337" w:rsidRPr="004421C6">
        <w:t xml:space="preserve"> değişiklikler gerçekleşmeden</w:t>
      </w:r>
      <w:r w:rsidR="00B17FBB" w:rsidRPr="004421C6">
        <w:t>,</w:t>
      </w:r>
      <w:r w:rsidR="00200337" w:rsidRPr="004421C6">
        <w:t xml:space="preserve"> kadınların </w:t>
      </w:r>
      <w:r w:rsidR="00B17FBB" w:rsidRPr="004421C6">
        <w:t xml:space="preserve">bu alanlara katılmaya çağrılmasının pek sonuç vermiyor olmasıdır. Üstelik kısmen de olsa </w:t>
      </w:r>
      <w:r w:rsidR="00A1655D" w:rsidRPr="004421C6">
        <w:t xml:space="preserve">başarının kaydedildiği durumlarda da, bu katılımın biçiminin </w:t>
      </w:r>
      <w:r w:rsidR="00200337" w:rsidRPr="004421C6">
        <w:t>kadınlar arasındaki</w:t>
      </w:r>
      <w:r w:rsidR="00B17FBB" w:rsidRPr="004421C6">
        <w:t xml:space="preserve"> sınıfsal, ırksal, etnik vb </w:t>
      </w:r>
      <w:r>
        <w:t>ayrımları pekiştiriyor olmasından sözedilebilir</w:t>
      </w:r>
      <w:r w:rsidR="00200337" w:rsidRPr="004421C6">
        <w:t xml:space="preserve">. </w:t>
      </w:r>
      <w:r w:rsidR="0051203B" w:rsidRPr="004421C6">
        <w:t xml:space="preserve">Sonuç olarak bu, daha çok </w:t>
      </w:r>
      <w:r>
        <w:t>“</w:t>
      </w:r>
      <w:r w:rsidR="0051203B" w:rsidRPr="004421C6">
        <w:t>reformist</w:t>
      </w:r>
      <w:r>
        <w:t>”</w:t>
      </w:r>
      <w:r w:rsidR="0051203B" w:rsidRPr="004421C6">
        <w:t xml:space="preserve"> olarak adlandırabileceğimiz bir yaklaşımdır. </w:t>
      </w:r>
      <w:r w:rsidR="00473E3E" w:rsidRPr="004421C6">
        <w:t xml:space="preserve">Reformist yaklaşımların bir diğer özelliği, bilim ile teknoloji arasında </w:t>
      </w:r>
      <w:r>
        <w:t xml:space="preserve">kesin </w:t>
      </w:r>
      <w:r w:rsidR="00473E3E" w:rsidRPr="004421C6">
        <w:t xml:space="preserve">ayrım yaparak, olumsuz özellikleri </w:t>
      </w:r>
      <w:r w:rsidR="00111B76" w:rsidRPr="004421C6">
        <w:t xml:space="preserve">daha çok </w:t>
      </w:r>
      <w:r w:rsidR="00473E3E" w:rsidRPr="004421C6">
        <w:t>teknolojiye atfetme</w:t>
      </w:r>
      <w:r w:rsidR="00B17FBB" w:rsidRPr="004421C6">
        <w:t>ktir. Bir diğeri ise, iyi bi</w:t>
      </w:r>
      <w:r w:rsidR="00111B76" w:rsidRPr="004421C6">
        <w:t xml:space="preserve">lim-kötü bilim ayrımı üzerinden, bilimi, kendi üzerindeki toplumsal ve kültürel etkilerden </w:t>
      </w:r>
      <w:r>
        <w:t xml:space="preserve">kolayca </w:t>
      </w:r>
      <w:r w:rsidR="00111B76" w:rsidRPr="004421C6">
        <w:t xml:space="preserve">sıyrılabilecek saf bir pratik olarak kurgulamalarıdır. </w:t>
      </w:r>
      <w:r w:rsidR="00A1655D" w:rsidRPr="004421C6">
        <w:rPr>
          <w:rStyle w:val="SonnotBavurusu"/>
        </w:rPr>
        <w:endnoteReference w:id="8"/>
      </w:r>
    </w:p>
    <w:p w:rsidR="0051203B" w:rsidRPr="004421C6" w:rsidRDefault="0051203B" w:rsidP="004421C6">
      <w:pPr>
        <w:spacing w:line="360" w:lineRule="auto"/>
        <w:jc w:val="both"/>
      </w:pPr>
    </w:p>
    <w:p w:rsidR="0051203B" w:rsidRPr="004421C6" w:rsidRDefault="0051203B" w:rsidP="004421C6">
      <w:pPr>
        <w:spacing w:line="360" w:lineRule="auto"/>
        <w:jc w:val="both"/>
      </w:pPr>
      <w:r w:rsidRPr="004421C6">
        <w:t>Peki o halde bu konud</w:t>
      </w:r>
      <w:r w:rsidR="00111B76" w:rsidRPr="004421C6">
        <w:t xml:space="preserve">aki </w:t>
      </w:r>
      <w:r w:rsidR="00FB6A6F">
        <w:t>“</w:t>
      </w:r>
      <w:r w:rsidR="00111B76" w:rsidRPr="004421C6">
        <w:t>radikal</w:t>
      </w:r>
      <w:r w:rsidR="00FB6A6F">
        <w:t xml:space="preserve">” yaklaşım </w:t>
      </w:r>
      <w:r w:rsidR="00111B76" w:rsidRPr="004421C6">
        <w:t>ne olabilir</w:t>
      </w:r>
      <w:r w:rsidRPr="004421C6">
        <w:t>?</w:t>
      </w:r>
      <w:r w:rsidR="00CE0011" w:rsidRPr="004421C6">
        <w:t xml:space="preserve"> </w:t>
      </w:r>
      <w:r w:rsidR="00473E3E" w:rsidRPr="004421C6">
        <w:t>Burada</w:t>
      </w:r>
      <w:r w:rsidR="00FB6A6F">
        <w:t>,</w:t>
      </w:r>
      <w:r w:rsidR="00473E3E" w:rsidRPr="004421C6">
        <w:t xml:space="preserve"> aralarında önemli g</w:t>
      </w:r>
      <w:r w:rsidR="00111B76" w:rsidRPr="004421C6">
        <w:t xml:space="preserve">eçişler olmakla birlikte, “sahte </w:t>
      </w:r>
      <w:r w:rsidR="00473E3E" w:rsidRPr="004421C6">
        <w:t>radikalizm</w:t>
      </w:r>
      <w:r w:rsidR="00111B76" w:rsidRPr="004421C6">
        <w:t>”</w:t>
      </w:r>
      <w:r w:rsidR="00473E3E" w:rsidRPr="004421C6">
        <w:t xml:space="preserve"> olarak niteleye</w:t>
      </w:r>
      <w:r w:rsidR="00111B76" w:rsidRPr="004421C6">
        <w:t xml:space="preserve">ceğim eğilimler ile </w:t>
      </w:r>
      <w:r w:rsidR="00473E3E" w:rsidRPr="004421C6">
        <w:t>gerçekte</w:t>
      </w:r>
      <w:r w:rsidR="00111B76" w:rsidRPr="004421C6">
        <w:t>n</w:t>
      </w:r>
      <w:r w:rsidR="00473E3E" w:rsidRPr="004421C6">
        <w:t xml:space="preserve"> </w:t>
      </w:r>
      <w:r w:rsidR="00111B76" w:rsidRPr="004421C6">
        <w:t>“</w:t>
      </w:r>
      <w:r w:rsidR="00473E3E" w:rsidRPr="004421C6">
        <w:t>radikal</w:t>
      </w:r>
      <w:r w:rsidR="00111B76" w:rsidRPr="004421C6">
        <w:t>”</w:t>
      </w:r>
      <w:r w:rsidR="00FB6A6F">
        <w:t xml:space="preserve"> olan yaklaşımlar arasında </w:t>
      </w:r>
      <w:r w:rsidR="00111B76" w:rsidRPr="004421C6">
        <w:t>ayrım yapmak</w:t>
      </w:r>
      <w:r w:rsidR="00473E3E" w:rsidRPr="004421C6">
        <w:t xml:space="preserve"> istiyorum. </w:t>
      </w:r>
      <w:r w:rsidR="00111B76" w:rsidRPr="004421C6">
        <w:t>Her ikisinde de ortak vurgu</w:t>
      </w:r>
      <w:r w:rsidR="0083663A" w:rsidRPr="004421C6">
        <w:t>, bilimin eri</w:t>
      </w:r>
      <w:r w:rsidR="00111B76" w:rsidRPr="004421C6">
        <w:t>l karakterinin, bilimsel pratiğe</w:t>
      </w:r>
      <w:r w:rsidR="0083663A" w:rsidRPr="004421C6">
        <w:t xml:space="preserve"> </w:t>
      </w:r>
      <w:r w:rsidR="00111B76" w:rsidRPr="004421C6">
        <w:t>“</w:t>
      </w:r>
      <w:r w:rsidR="0083663A" w:rsidRPr="004421C6">
        <w:t>dışsal</w:t>
      </w:r>
      <w:r w:rsidR="00111B76" w:rsidRPr="004421C6">
        <w:t>”</w:t>
      </w:r>
      <w:r w:rsidR="0083663A" w:rsidRPr="004421C6">
        <w:t xml:space="preserve"> toplumsal-kültürel yapılarla sınırlı olmayıp, bizzat pratiğin kendisini, temel </w:t>
      </w:r>
      <w:r w:rsidR="00111B76" w:rsidRPr="004421C6">
        <w:t xml:space="preserve">kavram, </w:t>
      </w:r>
      <w:r w:rsidR="0083663A" w:rsidRPr="004421C6">
        <w:t>değer ve yöntemlerini kuşatmış olduğu saptamasıdır.</w:t>
      </w:r>
    </w:p>
    <w:p w:rsidR="00473E3E" w:rsidRPr="004421C6" w:rsidRDefault="00473E3E" w:rsidP="004421C6">
      <w:pPr>
        <w:spacing w:line="360" w:lineRule="auto"/>
        <w:jc w:val="both"/>
      </w:pPr>
    </w:p>
    <w:p w:rsidR="00473E3E" w:rsidRPr="004421C6" w:rsidRDefault="00111B76" w:rsidP="004421C6">
      <w:pPr>
        <w:spacing w:line="360" w:lineRule="auto"/>
        <w:jc w:val="both"/>
      </w:pPr>
      <w:r w:rsidRPr="004421C6">
        <w:t xml:space="preserve">“Sahte </w:t>
      </w:r>
      <w:r w:rsidR="00473E3E" w:rsidRPr="004421C6">
        <w:t>radikalizm</w:t>
      </w:r>
      <w:r w:rsidRPr="004421C6">
        <w:t>”</w:t>
      </w:r>
      <w:r w:rsidR="00473E3E" w:rsidRPr="004421C6">
        <w:t xml:space="preserve"> eğilimi, bilimi ve teknolojiyi giderilemez biçimde bir eril tahakküm faaliyeti olarak kodlayıp, kadınları bu alana dair yaratıcı ve dönüştürücü emek sarfetmekten </w:t>
      </w:r>
      <w:r w:rsidR="00473E3E" w:rsidRPr="004421C6">
        <w:lastRenderedPageBreak/>
        <w:t>alıkoyan bi</w:t>
      </w:r>
      <w:r w:rsidRPr="004421C6">
        <w:t xml:space="preserve">rtakım </w:t>
      </w:r>
      <w:r w:rsidR="00EA5802">
        <w:t xml:space="preserve">radikal feminist ve-veya </w:t>
      </w:r>
      <w:r w:rsidRPr="004421C6">
        <w:t>post-modern eğilimlerden beslenmektedir.</w:t>
      </w:r>
      <w:r w:rsidR="00473E3E" w:rsidRPr="004421C6">
        <w:t xml:space="preserve"> </w:t>
      </w:r>
      <w:r w:rsidR="0083663A" w:rsidRPr="004421C6">
        <w:t xml:space="preserve">Bununla bağlantılı ancak karşıt yönden ilerleyen bir diğer eğilim, tamamen kadınlara özgü yeni bir </w:t>
      </w:r>
      <w:r w:rsidRPr="004421C6">
        <w:t xml:space="preserve">dişi </w:t>
      </w:r>
      <w:r w:rsidR="0083663A" w:rsidRPr="004421C6">
        <w:t xml:space="preserve">bilim </w:t>
      </w:r>
      <w:r w:rsidRPr="004421C6">
        <w:t xml:space="preserve">geliştirme </w:t>
      </w:r>
      <w:r w:rsidR="0083663A" w:rsidRPr="004421C6">
        <w:t>arayışıdır. Her ikisinin de sorunu, tarihsel ve toplumsal yapıların karmaşık dinamiklerini indirgemeleri, iktidar sor</w:t>
      </w:r>
      <w:r w:rsidRPr="004421C6">
        <w:t>ununu içinden çıkılamaz bir</w:t>
      </w:r>
      <w:r w:rsidR="0083663A" w:rsidRPr="004421C6">
        <w:t xml:space="preserve"> kuyu olarak </w:t>
      </w:r>
      <w:r w:rsidR="00C021E9" w:rsidRPr="004421C6">
        <w:t>görmeleri</w:t>
      </w:r>
      <w:r w:rsidR="0083663A" w:rsidRPr="004421C6">
        <w:t xml:space="preserve"> ve </w:t>
      </w:r>
      <w:r w:rsidRPr="004421C6">
        <w:t xml:space="preserve">nihayet, tarihin ve toplumsal </w:t>
      </w:r>
      <w:r w:rsidR="0083663A" w:rsidRPr="004421C6">
        <w:t xml:space="preserve">kurumların dönüşüme </w:t>
      </w:r>
      <w:r w:rsidR="00C021E9" w:rsidRPr="004421C6">
        <w:t>açık</w:t>
      </w:r>
      <w:r w:rsidR="0083663A" w:rsidRPr="004421C6">
        <w:t xml:space="preserve"> ve sürekli dönüşen </w:t>
      </w:r>
      <w:r w:rsidRPr="004421C6">
        <w:t>vasfını</w:t>
      </w:r>
      <w:r w:rsidR="0083663A" w:rsidRPr="004421C6">
        <w:t xml:space="preserve"> inkar etmeleridir. </w:t>
      </w:r>
    </w:p>
    <w:p w:rsidR="00C021E9" w:rsidRPr="004421C6" w:rsidRDefault="00C021E9" w:rsidP="004421C6">
      <w:pPr>
        <w:spacing w:line="360" w:lineRule="auto"/>
        <w:jc w:val="both"/>
      </w:pPr>
    </w:p>
    <w:p w:rsidR="00234754" w:rsidRDefault="00C021E9" w:rsidP="004421C6">
      <w:pPr>
        <w:spacing w:line="360" w:lineRule="auto"/>
        <w:jc w:val="both"/>
      </w:pPr>
      <w:r w:rsidRPr="004421C6">
        <w:t xml:space="preserve">Öte yandan, adına yakışır bir radikal eleştiri, bilimin </w:t>
      </w:r>
      <w:r w:rsidR="00EA5802">
        <w:t>erilliği sorusunu, özsel bir nitelik</w:t>
      </w:r>
      <w:r w:rsidRPr="004421C6">
        <w:t xml:space="preserve"> olarak değil, tarihsel ve toplumsal olarak kurulan bir ş</w:t>
      </w:r>
      <w:r w:rsidR="00111B76" w:rsidRPr="004421C6">
        <w:t xml:space="preserve">ey olarak görür ve de tam da </w:t>
      </w:r>
      <w:r w:rsidRPr="004421C6">
        <w:t xml:space="preserve">kurulmuş bir şey olduğu için farklı şekillerde kurulmaya da açık olduğunu göstermeye çalışır. </w:t>
      </w:r>
      <w:r w:rsidR="00102E62" w:rsidRPr="004421C6">
        <w:t>Üstelik bu farklı kuruluş imkan</w:t>
      </w:r>
      <w:r w:rsidR="00111B76" w:rsidRPr="004421C6">
        <w:t>ı,</w:t>
      </w:r>
      <w:r w:rsidR="00102E62" w:rsidRPr="004421C6">
        <w:t xml:space="preserve"> sadece geleceğe yönelik ütopik bir vizyon olarak </w:t>
      </w:r>
      <w:r w:rsidR="00111B76" w:rsidRPr="004421C6">
        <w:t xml:space="preserve">iş görmekle kalmaz aynı zamanda </w:t>
      </w:r>
      <w:r w:rsidR="00102E62" w:rsidRPr="004421C6">
        <w:t xml:space="preserve">geçmişe ve günümüze dair </w:t>
      </w:r>
      <w:r w:rsidR="008B63FB" w:rsidRPr="004421C6">
        <w:t>bir eleştirel perspektif olarak</w:t>
      </w:r>
      <w:r w:rsidR="00111B76" w:rsidRPr="004421C6">
        <w:t xml:space="preserve"> da anlam kazanır</w:t>
      </w:r>
      <w:r w:rsidR="008B63FB" w:rsidRPr="004421C6">
        <w:t xml:space="preserve">. Yani, </w:t>
      </w:r>
      <w:r w:rsidR="00111B76" w:rsidRPr="004421C6">
        <w:t>geçmişte de bilimsel düşünce ve pratik</w:t>
      </w:r>
      <w:r w:rsidR="008B63FB" w:rsidRPr="004421C6">
        <w:t xml:space="preserve"> giderile</w:t>
      </w:r>
      <w:r w:rsidR="00234754" w:rsidRPr="004421C6">
        <w:t>mez ve mutlak şekilde eril olma</w:t>
      </w:r>
      <w:r w:rsidR="008B63FB" w:rsidRPr="004421C6">
        <w:t>mış</w:t>
      </w:r>
      <w:r w:rsidR="00111B76" w:rsidRPr="004421C6">
        <w:t>tır. H</w:t>
      </w:r>
      <w:r w:rsidR="008B63FB" w:rsidRPr="004421C6">
        <w:t xml:space="preserve">er zaman </w:t>
      </w:r>
      <w:r w:rsidR="00111B76" w:rsidRPr="004421C6">
        <w:t>belirli bir eril hegemonik yapının etkili olduğu doğrudur ancak</w:t>
      </w:r>
      <w:r w:rsidR="008B63FB" w:rsidRPr="004421C6">
        <w:t xml:space="preserve">, </w:t>
      </w:r>
      <w:r w:rsidR="00DC52F9" w:rsidRPr="004421C6">
        <w:t xml:space="preserve">bilimsel pratik aynı zamanda </w:t>
      </w:r>
      <w:r w:rsidR="008B63FB" w:rsidRPr="004421C6">
        <w:t xml:space="preserve">farklı, direngen ya da en azından çelişkili söylemlere de zemin sağlamıştır. </w:t>
      </w:r>
    </w:p>
    <w:p w:rsidR="00EA5802" w:rsidRPr="004421C6" w:rsidRDefault="00EA5802" w:rsidP="004421C6">
      <w:pPr>
        <w:spacing w:line="360" w:lineRule="auto"/>
        <w:jc w:val="both"/>
      </w:pPr>
    </w:p>
    <w:p w:rsidR="0058737D" w:rsidRPr="004421C6" w:rsidRDefault="005C0E1D" w:rsidP="004421C6">
      <w:pPr>
        <w:spacing w:line="360" w:lineRule="auto"/>
        <w:jc w:val="both"/>
      </w:pPr>
      <w:r w:rsidRPr="004421C6">
        <w:t>O halde şimd</w:t>
      </w:r>
      <w:r w:rsidR="0040569D" w:rsidRPr="004421C6">
        <w:t>i şu soruları yanıtlamaya geçebiliriz</w:t>
      </w:r>
      <w:r w:rsidRPr="004421C6">
        <w:t>. 1. Bilim</w:t>
      </w:r>
      <w:r w:rsidR="00EA5802">
        <w:t>,</w:t>
      </w:r>
      <w:r w:rsidRPr="004421C6">
        <w:t xml:space="preserve"> tarihsel-toplumsal olarak neden ve nasıl eril bir </w:t>
      </w:r>
      <w:r w:rsidR="00BE19B9" w:rsidRPr="004421C6">
        <w:t>faaliyet</w:t>
      </w:r>
      <w:r w:rsidR="009A4A49" w:rsidRPr="004421C6">
        <w:t xml:space="preserve"> olarak kurulmuştur? 2. G</w:t>
      </w:r>
      <w:r w:rsidRPr="004421C6">
        <w:t>eçmişten günümüze bu kuruluşun içindeki</w:t>
      </w:r>
      <w:r w:rsidR="009A4A49" w:rsidRPr="004421C6">
        <w:t xml:space="preserve"> </w:t>
      </w:r>
      <w:r w:rsidR="00EA5802">
        <w:t>barındırdığı dönüşüm dinamikleri neler olmuştur</w:t>
      </w:r>
      <w:r w:rsidR="009A4A49" w:rsidRPr="004421C6">
        <w:t>? 3. G</w:t>
      </w:r>
      <w:r w:rsidRPr="004421C6">
        <w:t>eleceğe dair ne</w:t>
      </w:r>
      <w:r w:rsidR="009A4A49" w:rsidRPr="004421C6">
        <w:t>ler</w:t>
      </w:r>
      <w:r w:rsidRPr="004421C6">
        <w:t xml:space="preserve"> umabiliriz? </w:t>
      </w:r>
    </w:p>
    <w:p w:rsidR="0058737D" w:rsidRPr="004421C6" w:rsidRDefault="0058737D" w:rsidP="004421C6">
      <w:pPr>
        <w:spacing w:line="360" w:lineRule="auto"/>
        <w:jc w:val="both"/>
      </w:pPr>
    </w:p>
    <w:p w:rsidR="00D44687" w:rsidRDefault="0052757F" w:rsidP="0052757F">
      <w:pPr>
        <w:numPr>
          <w:ilvl w:val="0"/>
          <w:numId w:val="3"/>
        </w:numPr>
        <w:spacing w:line="360" w:lineRule="auto"/>
        <w:jc w:val="both"/>
        <w:rPr>
          <w:b/>
        </w:rPr>
      </w:pPr>
      <w:r>
        <w:rPr>
          <w:b/>
        </w:rPr>
        <w:t>Bilimin Eril Kuruluşu</w:t>
      </w:r>
    </w:p>
    <w:p w:rsidR="0052757F" w:rsidRPr="004421C6" w:rsidRDefault="0052757F" w:rsidP="0052757F">
      <w:pPr>
        <w:spacing w:line="360" w:lineRule="auto"/>
        <w:ind w:left="720"/>
        <w:jc w:val="both"/>
        <w:rPr>
          <w:b/>
        </w:rPr>
      </w:pPr>
    </w:p>
    <w:p w:rsidR="00265704" w:rsidRPr="004421C6" w:rsidRDefault="00EA5802" w:rsidP="004421C6">
      <w:pPr>
        <w:spacing w:line="360" w:lineRule="auto"/>
        <w:jc w:val="both"/>
      </w:pPr>
      <w:r>
        <w:t>Carolyn Merchant, Susan Bordo ve</w:t>
      </w:r>
      <w:r w:rsidR="00BE19B9" w:rsidRPr="004421C6">
        <w:t xml:space="preserve"> ve Evelyn Fox Keller gibi feminist bilim tarihçileri, bilimin tarihsel kuruluşundaki toplumsal cinsiyet bağlamını farkl</w:t>
      </w:r>
      <w:r w:rsidR="00DF332A" w:rsidRPr="004421C6">
        <w:t>ı boyutlarıyla açığa çıkaran önemli çalışmalar yaptılar.</w:t>
      </w:r>
      <w:r w:rsidR="00DC52F9" w:rsidRPr="004421C6">
        <w:rPr>
          <w:rStyle w:val="SonnotBavurusu"/>
        </w:rPr>
        <w:endnoteReference w:id="9"/>
      </w:r>
      <w:r w:rsidR="00DF332A" w:rsidRPr="004421C6">
        <w:t xml:space="preserve"> Bu çalışmalardan öğrendiğ</w:t>
      </w:r>
      <w:r w:rsidR="005B644B" w:rsidRPr="004421C6">
        <w:t>imize göre, onyedinci</w:t>
      </w:r>
      <w:r w:rsidR="00DF332A" w:rsidRPr="004421C6">
        <w:t xml:space="preserve"> yüzyıldan </w:t>
      </w:r>
      <w:r w:rsidR="00265704" w:rsidRPr="004421C6">
        <w:t>itibaren gelişen modern bili</w:t>
      </w:r>
      <w:r w:rsidR="00FE09EE" w:rsidRPr="004421C6">
        <w:t>min belirli</w:t>
      </w:r>
      <w:r w:rsidR="00DF332A" w:rsidRPr="004421C6">
        <w:t xml:space="preserve"> ve belirgin</w:t>
      </w:r>
      <w:r w:rsidR="00FE09EE" w:rsidRPr="004421C6">
        <w:t xml:space="preserve"> bir </w:t>
      </w:r>
      <w:r w:rsidR="00DF332A" w:rsidRPr="004421C6">
        <w:t xml:space="preserve">eril </w:t>
      </w:r>
      <w:r w:rsidR="00FE09EE" w:rsidRPr="004421C6">
        <w:t>söylemsel yapısı</w:t>
      </w:r>
      <w:r w:rsidR="00DF332A" w:rsidRPr="004421C6">
        <w:t xml:space="preserve"> vardır. B</w:t>
      </w:r>
      <w:r w:rsidR="00265704" w:rsidRPr="004421C6">
        <w:t>ilimsel bilginin temelini oluşturan özne ile nesne arasındaki ilişki sorusu,</w:t>
      </w:r>
      <w:r w:rsidR="00DF332A" w:rsidRPr="004421C6">
        <w:t xml:space="preserve"> baştan beri tipik olarak</w:t>
      </w:r>
      <w:r w:rsidR="00265704" w:rsidRPr="004421C6">
        <w:t xml:space="preserve"> cinsel ilişki, cinsiyet ve toplumsal cinsiyet metaforlarıyla düşünülmüştür. </w:t>
      </w:r>
      <w:r w:rsidR="00DC52F9" w:rsidRPr="004421C6">
        <w:t xml:space="preserve">Örneğin </w:t>
      </w:r>
      <w:r w:rsidR="00FE09EE" w:rsidRPr="004421C6">
        <w:t>Merchant ve Keller</w:t>
      </w:r>
      <w:r w:rsidR="00DF332A" w:rsidRPr="004421C6">
        <w:t>,</w:t>
      </w:r>
      <w:r w:rsidR="00FE09EE" w:rsidRPr="004421C6">
        <w:t xml:space="preserve"> </w:t>
      </w:r>
      <w:r w:rsidR="00DF332A" w:rsidRPr="004421C6">
        <w:t>m</w:t>
      </w:r>
      <w:r w:rsidR="00265704" w:rsidRPr="004421C6">
        <w:t>odern bilimin kurucu babası sayıl</w:t>
      </w:r>
      <w:r w:rsidR="005B644B" w:rsidRPr="004421C6">
        <w:t xml:space="preserve">an Francis Bacon’ın </w:t>
      </w:r>
      <w:r w:rsidR="00FE09EE" w:rsidRPr="004421C6">
        <w:t xml:space="preserve">düşüncesinde modern bilimin ne kadar belirgin ve ağır bir cinsiyetçi söylemle iç içe geçtiğini gösteriyorlar. Buna göre, Bacon, doğa ile insan aklı arasındaki bilme ilişkisini, tam bir tahakküm ilişkisi olarak kurarken, hem ataerkil aile ve evlilik metaforlarından </w:t>
      </w:r>
      <w:r w:rsidR="00DF332A" w:rsidRPr="004421C6">
        <w:t>hem de döneminde ayyu</w:t>
      </w:r>
      <w:r w:rsidR="00BD7B50" w:rsidRPr="004421C6">
        <w:t xml:space="preserve">ka çıkmış olan cadı avı söylemlerinden çokça faydalanmıştır. </w:t>
      </w:r>
      <w:r w:rsidR="00DC52F9" w:rsidRPr="004421C6">
        <w:rPr>
          <w:rStyle w:val="SonnotBavurusu"/>
        </w:rPr>
        <w:endnoteReference w:id="10"/>
      </w:r>
      <w:r w:rsidR="003C1463" w:rsidRPr="004421C6">
        <w:t xml:space="preserve"> </w:t>
      </w:r>
      <w:r>
        <w:t xml:space="preserve">“Bilgi iktidardır” </w:t>
      </w:r>
      <w:r w:rsidR="00BD7B50" w:rsidRPr="004421C6">
        <w:t xml:space="preserve">diyen Bacon akılı </w:t>
      </w:r>
      <w:r w:rsidR="004C175F" w:rsidRPr="004421C6">
        <w:t>eril, doğayı</w:t>
      </w:r>
      <w:r w:rsidR="00BD7B50" w:rsidRPr="004421C6">
        <w:t xml:space="preserve"> dişil ilke olarak görür</w:t>
      </w:r>
      <w:r w:rsidR="00DF332A" w:rsidRPr="004421C6">
        <w:t>. B</w:t>
      </w:r>
      <w:r w:rsidR="00BD7B50" w:rsidRPr="004421C6">
        <w:t xml:space="preserve">edenden tamamen soyutlanmış akıl ile tanrısal niteliğinden </w:t>
      </w:r>
      <w:r w:rsidR="00DF332A" w:rsidRPr="004421C6">
        <w:lastRenderedPageBreak/>
        <w:t>tamamen soyutlanıp salt mekanik-</w:t>
      </w:r>
      <w:r w:rsidR="00BD7B50" w:rsidRPr="004421C6">
        <w:t>ruhsuz maddeye indirgenmiş olan doğa arasındaki ilişki</w:t>
      </w:r>
      <w:r w:rsidR="00DF332A" w:rsidRPr="004421C6">
        <w:t>,</w:t>
      </w:r>
      <w:r w:rsidR="00BD7B50" w:rsidRPr="004421C6">
        <w:t xml:space="preserve"> ancak bir </w:t>
      </w:r>
      <w:r w:rsidR="00DF332A" w:rsidRPr="004421C6">
        <w:t xml:space="preserve">elegeçirme, fethetme, ayartma ilişkisi olabilir. Yani </w:t>
      </w:r>
      <w:r w:rsidR="00BD7B50" w:rsidRPr="004421C6">
        <w:t>zorla sırlarına vakıf olmak, onu kendine ya</w:t>
      </w:r>
      <w:r w:rsidR="00DF332A" w:rsidRPr="004421C6">
        <w:t xml:space="preserve">rarlı kılmak için girişilen </w:t>
      </w:r>
      <w:r w:rsidR="00BD7B50" w:rsidRPr="004421C6">
        <w:t>saldırgan</w:t>
      </w:r>
      <w:r w:rsidR="00DC52F9" w:rsidRPr="004421C6">
        <w:t xml:space="preserve"> bir ilişki</w:t>
      </w:r>
      <w:r w:rsidR="00DF332A" w:rsidRPr="004421C6">
        <w:t>. B</w:t>
      </w:r>
      <w:r w:rsidR="00BE5EBF" w:rsidRPr="004421C6">
        <w:t>u yoğun cinsiyetçi metafor kullanımı, modern bilimin kuruluşunda, öz</w:t>
      </w:r>
      <w:r>
        <w:t>ne ile nesne, akıl ile doğa, akıl ile ruh,</w:t>
      </w:r>
      <w:r w:rsidR="00BE5EBF" w:rsidRPr="004421C6">
        <w:t xml:space="preserve"> akıl ile </w:t>
      </w:r>
      <w:r w:rsidR="00DF332A" w:rsidRPr="004421C6">
        <w:t>beden, madde ile tin arasında ne</w:t>
      </w:r>
      <w:r w:rsidR="00BE5EBF" w:rsidRPr="004421C6">
        <w:t xml:space="preserve"> kadar güçlü bir ikili karşıtlıklar sisteminin geçerli olduğunu</w:t>
      </w:r>
      <w:r>
        <w:t xml:space="preserve"> ve tüm bu ayrımların çok keskin </w:t>
      </w:r>
      <w:r w:rsidR="00BE5EBF" w:rsidRPr="004421C6">
        <w:t xml:space="preserve">bir eril ile dişil olan ayrımına yaslandığını kanıtlamaktadır. </w:t>
      </w:r>
    </w:p>
    <w:p w:rsidR="005C0E1D" w:rsidRPr="004421C6" w:rsidRDefault="005C0E1D" w:rsidP="004421C6">
      <w:pPr>
        <w:spacing w:line="360" w:lineRule="auto"/>
        <w:jc w:val="both"/>
      </w:pPr>
    </w:p>
    <w:p w:rsidR="005E102B" w:rsidRPr="004421C6" w:rsidRDefault="00DF332A" w:rsidP="004421C6">
      <w:pPr>
        <w:spacing w:line="360" w:lineRule="auto"/>
        <w:jc w:val="both"/>
      </w:pPr>
      <w:r w:rsidRPr="004421C6">
        <w:t>Modern bilimi</w:t>
      </w:r>
      <w:r w:rsidR="00A80705" w:rsidRPr="004421C6">
        <w:t xml:space="preserve">n güçlü eril söylemi, bilimsel pratiğin erkekler tarafından icra edilmesinden kaynaklanmıştır. </w:t>
      </w:r>
      <w:r w:rsidR="003C1463" w:rsidRPr="004421C6">
        <w:t>Birçok</w:t>
      </w:r>
      <w:r w:rsidR="00A80705" w:rsidRPr="004421C6">
        <w:t xml:space="preserve"> feminist araştırma bize, n</w:t>
      </w:r>
      <w:r w:rsidR="00BE5EBF" w:rsidRPr="004421C6">
        <w:t>esnel</w:t>
      </w:r>
      <w:r w:rsidR="00A80705" w:rsidRPr="004421C6">
        <w:t>”</w:t>
      </w:r>
      <w:r w:rsidR="00BE5EBF" w:rsidRPr="004421C6">
        <w:t xml:space="preserve"> bir faaliyet olarak görülen bilim </w:t>
      </w:r>
      <w:r w:rsidR="00A80705" w:rsidRPr="004421C6">
        <w:t xml:space="preserve">ile erkeklerin </w:t>
      </w:r>
      <w:r w:rsidR="00BE5EBF" w:rsidRPr="004421C6">
        <w:t xml:space="preserve">kişisel, duygusal ve cinsel </w:t>
      </w:r>
      <w:r w:rsidR="00A80705" w:rsidRPr="004421C6">
        <w:t xml:space="preserve">deneyimleri </w:t>
      </w:r>
      <w:r w:rsidR="00BE5EBF" w:rsidRPr="004421C6">
        <w:t>ara</w:t>
      </w:r>
      <w:r w:rsidR="00A80705" w:rsidRPr="004421C6">
        <w:t xml:space="preserve">sındaki anlamlı bir ilişki olduğunu gösteriyor. </w:t>
      </w:r>
      <w:r w:rsidR="00BE5EBF" w:rsidRPr="004421C6">
        <w:t>Mary Ellman’a referansla Keller şu ifadeyi aktarır: “Kadınların her zaman olayı kişisel aldıkları ithamıyla karşılaşan Ellman şu yanıtı yapıştırır: “Ben erkeklerin her zaman olayı gayri-şahsi aldıklarını söylemeyi tercih ederim. Duygularını incitirseniz, hemen oradan bir Boyle</w:t>
      </w:r>
      <w:r w:rsidR="003C1463" w:rsidRPr="004421C6">
        <w:t xml:space="preserve"> yasası çıkarıverirler.” </w:t>
      </w:r>
      <w:r w:rsidR="003C1463" w:rsidRPr="004421C6">
        <w:rPr>
          <w:rStyle w:val="SonnotBavurusu"/>
        </w:rPr>
        <w:endnoteReference w:id="11"/>
      </w:r>
      <w:r w:rsidR="003C1463" w:rsidRPr="004421C6">
        <w:t xml:space="preserve"> Bordo ve Kell</w:t>
      </w:r>
      <w:r w:rsidR="00BE5EBF" w:rsidRPr="004421C6">
        <w:t xml:space="preserve">er gibi feministler, psikanalize dayanarak, </w:t>
      </w:r>
      <w:r w:rsidR="008516BB">
        <w:t xml:space="preserve">kendini öteki, doğa, beden ve </w:t>
      </w:r>
      <w:r w:rsidR="00551628" w:rsidRPr="004421C6">
        <w:t xml:space="preserve">anne-dişil olandan ayrıştırma, ötekini </w:t>
      </w:r>
      <w:r w:rsidR="00340814" w:rsidRPr="004421C6">
        <w:t>nesneleştirme</w:t>
      </w:r>
      <w:r w:rsidR="00551628" w:rsidRPr="004421C6">
        <w:t xml:space="preserve"> yoluyla kendini hakim özne olarak kurma yönel</w:t>
      </w:r>
      <w:r w:rsidR="00A80705" w:rsidRPr="004421C6">
        <w:t>i</w:t>
      </w:r>
      <w:r w:rsidR="00551628" w:rsidRPr="004421C6">
        <w:t>minde olan eril cinsel ve duygusal den</w:t>
      </w:r>
      <w:r w:rsidR="00340814" w:rsidRPr="004421C6">
        <w:t>e</w:t>
      </w:r>
      <w:r w:rsidR="00551628" w:rsidRPr="004421C6">
        <w:t xml:space="preserve">yimler ile </w:t>
      </w:r>
      <w:r w:rsidR="008516BB">
        <w:t xml:space="preserve">bilimsel söylemin takıntılı </w:t>
      </w:r>
      <w:r w:rsidR="00A80705" w:rsidRPr="004421C6">
        <w:t>“nesnelcilik</w:t>
      </w:r>
      <w:r w:rsidR="008516BB">
        <w:t xml:space="preserve">” kavrayışı </w:t>
      </w:r>
      <w:r w:rsidR="00551628" w:rsidRPr="004421C6">
        <w:t>arasındaki bağlantılara işaret ediyorlar.</w:t>
      </w:r>
      <w:r w:rsidR="003C1463" w:rsidRPr="004421C6">
        <w:t xml:space="preserve"> Kell</w:t>
      </w:r>
      <w:r w:rsidR="00A80705" w:rsidRPr="004421C6">
        <w:t xml:space="preserve">er, </w:t>
      </w:r>
      <w:r w:rsidR="00551628" w:rsidRPr="004421C6">
        <w:t xml:space="preserve">“atomcu ve durağan bir özerklik anlayışının öncelikle öteki insanları, </w:t>
      </w:r>
      <w:r w:rsidR="005E102B" w:rsidRPr="004421C6">
        <w:t>ikinci</w:t>
      </w:r>
      <w:r w:rsidR="00551628" w:rsidRPr="004421C6">
        <w:t xml:space="preserve"> olarak da soyut ya da insan olmayan öteki</w:t>
      </w:r>
      <w:r w:rsidR="00A80705" w:rsidRPr="004421C6">
        <w:t>leri denetleme gereksinimi</w:t>
      </w:r>
      <w:r w:rsidR="00551628" w:rsidRPr="004421C6">
        <w:t xml:space="preserve"> ve tahakküm altına alma arzusunu nasıl şiddetlendirdiğini anlamak için, erkek çocukların ruhsal gelişimlerin</w:t>
      </w:r>
      <w:r w:rsidR="00A80705" w:rsidRPr="004421C6">
        <w:t>in nasıl sakatlandığına bakmayı önerir</w:t>
      </w:r>
      <w:r w:rsidR="003C1463" w:rsidRPr="004421C6">
        <w:t xml:space="preserve">. </w:t>
      </w:r>
      <w:r w:rsidR="003C1463" w:rsidRPr="004421C6">
        <w:rPr>
          <w:rStyle w:val="SonnotBavurusu"/>
        </w:rPr>
        <w:endnoteReference w:id="12"/>
      </w:r>
      <w:r w:rsidR="003C1463" w:rsidRPr="004421C6">
        <w:t xml:space="preserve"> </w:t>
      </w:r>
      <w:r w:rsidR="00A80705" w:rsidRPr="004421C6">
        <w:t xml:space="preserve">Bordo ise, </w:t>
      </w:r>
      <w:r w:rsidR="00CA6992" w:rsidRPr="004421C6">
        <w:t>Descartes’ın rasyo</w:t>
      </w:r>
      <w:r w:rsidR="005E102B" w:rsidRPr="004421C6">
        <w:t>n</w:t>
      </w:r>
      <w:r w:rsidR="00CA6992" w:rsidRPr="004421C6">
        <w:t>a</w:t>
      </w:r>
      <w:r w:rsidR="005E102B" w:rsidRPr="004421C6">
        <w:t>lizmini</w:t>
      </w:r>
      <w:r w:rsidR="00A80705" w:rsidRPr="004421C6">
        <w:t>n</w:t>
      </w:r>
      <w:r w:rsidR="00C90728" w:rsidRPr="004421C6">
        <w:t xml:space="preserve"> merkezinde yeralan “Kartezyen kaygının</w:t>
      </w:r>
      <w:r w:rsidR="00A80705" w:rsidRPr="004421C6">
        <w:t>” aslında ortaçağın ve Rönesans</w:t>
      </w:r>
      <w:r w:rsidR="00C90728" w:rsidRPr="004421C6">
        <w:t xml:space="preserve">ın </w:t>
      </w:r>
      <w:r w:rsidR="00A80705" w:rsidRPr="004421C6">
        <w:t xml:space="preserve">organik dişil evreninden </w:t>
      </w:r>
      <w:r w:rsidR="00C90728" w:rsidRPr="004421C6">
        <w:t xml:space="preserve">ayrışmaya dair </w:t>
      </w:r>
      <w:r w:rsidR="00A80705" w:rsidRPr="004421C6">
        <w:t>bi</w:t>
      </w:r>
      <w:r w:rsidR="008516BB">
        <w:t xml:space="preserve">r kaygı olarak okunması gerektiğini </w:t>
      </w:r>
      <w:r w:rsidR="00A80705" w:rsidRPr="004421C6">
        <w:t>önerir</w:t>
      </w:r>
      <w:r w:rsidR="00C90728" w:rsidRPr="004421C6">
        <w:t xml:space="preserve">. </w:t>
      </w:r>
      <w:r w:rsidR="00A80705" w:rsidRPr="004421C6">
        <w:t>Ona göre bu kaygıya yönelik reaksiyonun sonucunda, sezgisel, empatik ve ilişkisel öğeler bilim ve</w:t>
      </w:r>
      <w:r w:rsidR="00CA6992" w:rsidRPr="004421C6">
        <w:t xml:space="preserve"> felsefeden dışlanmış ve böylece </w:t>
      </w:r>
      <w:r w:rsidR="00C90728" w:rsidRPr="004421C6">
        <w:t>uzaklaşma, soyutlanma, açıklık, kesinlik ve a</w:t>
      </w:r>
      <w:r w:rsidR="00CA6992" w:rsidRPr="004421C6">
        <w:t>şkınlığın kilit önem taşıdığı sü</w:t>
      </w:r>
      <w:r w:rsidR="00C90728" w:rsidRPr="004421C6">
        <w:t>per</w:t>
      </w:r>
      <w:r w:rsidR="00CA6992" w:rsidRPr="004421C6">
        <w:t>-</w:t>
      </w:r>
      <w:r w:rsidR="00C90728" w:rsidRPr="004421C6">
        <w:t>erill</w:t>
      </w:r>
      <w:r w:rsidR="00CA6992" w:rsidRPr="004421C6">
        <w:t>eştirilmiş bir bilim anlayışı ortaya çıkmıştır</w:t>
      </w:r>
      <w:r w:rsidR="00C90728" w:rsidRPr="004421C6">
        <w:t xml:space="preserve">. </w:t>
      </w:r>
      <w:r w:rsidR="003C1463" w:rsidRPr="004421C6">
        <w:rPr>
          <w:rStyle w:val="SonnotBavurusu"/>
        </w:rPr>
        <w:endnoteReference w:id="13"/>
      </w:r>
    </w:p>
    <w:p w:rsidR="00A80705" w:rsidRPr="004421C6" w:rsidRDefault="00A80705" w:rsidP="004421C6">
      <w:pPr>
        <w:spacing w:line="360" w:lineRule="auto"/>
        <w:jc w:val="both"/>
      </w:pPr>
    </w:p>
    <w:p w:rsidR="00CA6992" w:rsidRDefault="00CA6992" w:rsidP="004421C6">
      <w:pPr>
        <w:spacing w:line="360" w:lineRule="auto"/>
        <w:jc w:val="both"/>
      </w:pPr>
      <w:r w:rsidRPr="004421C6">
        <w:t>Feminist bilimcilerin</w:t>
      </w:r>
      <w:r w:rsidR="005E102B" w:rsidRPr="004421C6">
        <w:t xml:space="preserve"> yaptığı </w:t>
      </w:r>
      <w:r w:rsidRPr="004421C6">
        <w:t>birçok</w:t>
      </w:r>
      <w:r w:rsidR="005E102B" w:rsidRPr="004421C6">
        <w:t xml:space="preserve"> çalışma, bu tür bir bilim anlayışının</w:t>
      </w:r>
      <w:r w:rsidRPr="004421C6">
        <w:t>,</w:t>
      </w:r>
      <w:r w:rsidR="005E102B" w:rsidRPr="004421C6">
        <w:t xml:space="preserve"> bilimsel faaliyetin nesne seçimi, kuram oluşturma ve yorum faaliyetlerin</w:t>
      </w:r>
      <w:r w:rsidRPr="004421C6">
        <w:t>d</w:t>
      </w:r>
      <w:r w:rsidR="005E102B" w:rsidRPr="004421C6">
        <w:t>e ne düzeyde ve nasıl etkili olduğunu farklı örnekler üzerinden göstermektedir. Örneğin, tıp alanından verilebi</w:t>
      </w:r>
      <w:r w:rsidRPr="004421C6">
        <w:t>lecek örnekler içinde en ilginç</w:t>
      </w:r>
      <w:r w:rsidR="005E102B" w:rsidRPr="004421C6">
        <w:t xml:space="preserve"> olanı, </w:t>
      </w:r>
      <w:r w:rsidRPr="004421C6">
        <w:t xml:space="preserve">Emily Martin’in, </w:t>
      </w:r>
      <w:r w:rsidR="00720393" w:rsidRPr="004421C6">
        <w:t>bili</w:t>
      </w:r>
      <w:r w:rsidRPr="004421C6">
        <w:t>min, kadın-erkek rollerine dayalı olarak</w:t>
      </w:r>
      <w:r w:rsidR="00720393" w:rsidRPr="004421C6">
        <w:t xml:space="preserve"> yumurta ile</w:t>
      </w:r>
      <w:r w:rsidR="00407CD6" w:rsidRPr="004421C6">
        <w:t xml:space="preserve"> sperm arasındaki ilişki</w:t>
      </w:r>
      <w:r w:rsidR="00720393" w:rsidRPr="004421C6">
        <w:t>yi nasıl da bir romans olarak kavramsallaştırdığ</w:t>
      </w:r>
      <w:r w:rsidRPr="004421C6">
        <w:t>ına dair çarpıcı</w:t>
      </w:r>
      <w:r w:rsidR="00720393" w:rsidRPr="004421C6">
        <w:t xml:space="preserve"> </w:t>
      </w:r>
      <w:r w:rsidR="003C1463" w:rsidRPr="004421C6">
        <w:t xml:space="preserve">analizidir. </w:t>
      </w:r>
      <w:r w:rsidR="003C1463" w:rsidRPr="004421C6">
        <w:rPr>
          <w:rStyle w:val="SonnotBavurusu"/>
        </w:rPr>
        <w:endnoteReference w:id="14"/>
      </w:r>
      <w:r w:rsidR="003C1463" w:rsidRPr="004421C6">
        <w:t xml:space="preserve"> </w:t>
      </w:r>
      <w:r w:rsidR="00DD1BC9" w:rsidRPr="004421C6">
        <w:t xml:space="preserve">Bu </w:t>
      </w:r>
      <w:r w:rsidRPr="004421C6">
        <w:t>“</w:t>
      </w:r>
      <w:r w:rsidR="00DD1BC9" w:rsidRPr="004421C6">
        <w:t>bilimsel masala</w:t>
      </w:r>
      <w:r w:rsidRPr="004421C6">
        <w:t>”</w:t>
      </w:r>
      <w:r w:rsidR="00DD1BC9" w:rsidRPr="004421C6">
        <w:t xml:space="preserve"> göre, </w:t>
      </w:r>
      <w:r w:rsidRPr="004421C6">
        <w:t xml:space="preserve">döllenme ilişkisi, kahraman spermin, uyuyan güzel yumurtayı fethetme öyküsüdür. Bu öyküde, sperm ısrarlı bir </w:t>
      </w:r>
      <w:r w:rsidR="00DD1BC9" w:rsidRPr="004421C6">
        <w:t>mücadel</w:t>
      </w:r>
      <w:r w:rsidRPr="004421C6">
        <w:t xml:space="preserve">e sonucunda, orada </w:t>
      </w:r>
      <w:r w:rsidRPr="004421C6">
        <w:lastRenderedPageBreak/>
        <w:t>öylece durarak</w:t>
      </w:r>
      <w:r w:rsidR="00DD1BC9" w:rsidRPr="004421C6">
        <w:t xml:space="preserve"> ele geçirilmeyi bekleye</w:t>
      </w:r>
      <w:r w:rsidR="008516BB">
        <w:t>n yumurtaya</w:t>
      </w:r>
      <w:r w:rsidRPr="004421C6">
        <w:t xml:space="preserve"> </w:t>
      </w:r>
      <w:r w:rsidR="00DD1BC9" w:rsidRPr="004421C6">
        <w:t>nüfuz ederek, yeni bir hayatı başlatan aktif öğe</w:t>
      </w:r>
      <w:r w:rsidRPr="004421C6">
        <w:t xml:space="preserve"> olarak öne çıkmaktadır.</w:t>
      </w:r>
    </w:p>
    <w:p w:rsidR="008516BB" w:rsidRPr="004421C6" w:rsidRDefault="008516BB" w:rsidP="004421C6">
      <w:pPr>
        <w:spacing w:line="360" w:lineRule="auto"/>
        <w:jc w:val="both"/>
      </w:pPr>
    </w:p>
    <w:p w:rsidR="0058737D" w:rsidRPr="004421C6" w:rsidRDefault="0058737D" w:rsidP="004421C6">
      <w:pPr>
        <w:spacing w:line="360" w:lineRule="auto"/>
        <w:jc w:val="both"/>
      </w:pPr>
    </w:p>
    <w:p w:rsidR="00D44687" w:rsidRDefault="008516BB" w:rsidP="0052757F">
      <w:pPr>
        <w:numPr>
          <w:ilvl w:val="0"/>
          <w:numId w:val="3"/>
        </w:numPr>
        <w:spacing w:line="360" w:lineRule="auto"/>
        <w:jc w:val="both"/>
        <w:rPr>
          <w:b/>
        </w:rPr>
      </w:pPr>
      <w:r>
        <w:rPr>
          <w:b/>
        </w:rPr>
        <w:t xml:space="preserve">Bilimin Dönüşüm </w:t>
      </w:r>
      <w:r w:rsidR="00D44687" w:rsidRPr="004421C6">
        <w:rPr>
          <w:b/>
        </w:rPr>
        <w:t xml:space="preserve">Potansiyelleri </w:t>
      </w:r>
    </w:p>
    <w:p w:rsidR="0052757F" w:rsidRPr="004421C6" w:rsidRDefault="0052757F" w:rsidP="0052757F">
      <w:pPr>
        <w:spacing w:line="360" w:lineRule="auto"/>
        <w:ind w:left="720"/>
        <w:jc w:val="both"/>
        <w:rPr>
          <w:b/>
        </w:rPr>
      </w:pPr>
    </w:p>
    <w:p w:rsidR="00407CD6" w:rsidRPr="004421C6" w:rsidRDefault="00CA6992" w:rsidP="004421C6">
      <w:pPr>
        <w:spacing w:line="360" w:lineRule="auto"/>
        <w:jc w:val="both"/>
      </w:pPr>
      <w:r w:rsidRPr="004421C6">
        <w:t>B</w:t>
      </w:r>
      <w:r w:rsidR="00055EAC" w:rsidRPr="004421C6">
        <w:t>ilimin en derin düzeyde eril bir faaliyet olar</w:t>
      </w:r>
      <w:r w:rsidR="00407CD6" w:rsidRPr="004421C6">
        <w:t>ak kurulduğunu göstermek</w:t>
      </w:r>
      <w:r w:rsidR="008516BB">
        <w:t>,</w:t>
      </w:r>
      <w:r w:rsidR="00407CD6" w:rsidRPr="004421C6">
        <w:t xml:space="preserve"> bilimin</w:t>
      </w:r>
      <w:r w:rsidR="00055EAC" w:rsidRPr="004421C6">
        <w:t xml:space="preserve"> </w:t>
      </w:r>
      <w:r w:rsidR="00585597" w:rsidRPr="004421C6">
        <w:t>kaçınılmaz</w:t>
      </w:r>
      <w:r w:rsidR="00055EAC" w:rsidRPr="004421C6">
        <w:t xml:space="preserve"> ve zorunlu olarak böyle olması gerektiği anlamına gelmediği gibi, geçmişte de hep böyle olduğu anlamına da gelmez. Peki o halde, bil</w:t>
      </w:r>
      <w:r w:rsidR="00585597" w:rsidRPr="004421C6">
        <w:t>i</w:t>
      </w:r>
      <w:r w:rsidR="00055EAC" w:rsidRPr="004421C6">
        <w:t xml:space="preserve">msel </w:t>
      </w:r>
      <w:r w:rsidR="00585597" w:rsidRPr="004421C6">
        <w:t>faaliyetin</w:t>
      </w:r>
      <w:r w:rsidR="00055EAC" w:rsidRPr="004421C6">
        <w:t xml:space="preserve"> içinde farklı bir bilimi mümkün ve g</w:t>
      </w:r>
      <w:r w:rsidR="008516BB">
        <w:t>erekli kılan nedir? Ya da bilimsel pratiğe</w:t>
      </w:r>
      <w:r w:rsidR="00055EAC" w:rsidRPr="004421C6">
        <w:t xml:space="preserve">, </w:t>
      </w:r>
      <w:r w:rsidR="005A4A35" w:rsidRPr="004421C6">
        <w:t xml:space="preserve">içinde taşıdığı </w:t>
      </w:r>
      <w:r w:rsidR="008516BB">
        <w:t xml:space="preserve">dönüşüm </w:t>
      </w:r>
      <w:r w:rsidR="005A4A35" w:rsidRPr="004421C6">
        <w:t>potansiyeli</w:t>
      </w:r>
      <w:r w:rsidR="008516BB">
        <w:t>ni</w:t>
      </w:r>
      <w:r w:rsidR="005A4A35" w:rsidRPr="004421C6">
        <w:t xml:space="preserve"> </w:t>
      </w:r>
      <w:r w:rsidR="00055EAC" w:rsidRPr="004421C6">
        <w:t xml:space="preserve">görebilmek için nasıl bakmak gerekir? </w:t>
      </w:r>
    </w:p>
    <w:p w:rsidR="00407CD6" w:rsidRPr="004421C6" w:rsidRDefault="00407CD6" w:rsidP="004421C6">
      <w:pPr>
        <w:spacing w:line="360" w:lineRule="auto"/>
        <w:jc w:val="both"/>
      </w:pPr>
    </w:p>
    <w:p w:rsidR="0068375B" w:rsidRPr="004421C6" w:rsidRDefault="00407CD6" w:rsidP="004421C6">
      <w:pPr>
        <w:spacing w:line="360" w:lineRule="auto"/>
        <w:jc w:val="both"/>
      </w:pPr>
      <w:r w:rsidRPr="004421C6">
        <w:t>Öncelikle, bilimsel s</w:t>
      </w:r>
      <w:r w:rsidR="005A4A35" w:rsidRPr="004421C6">
        <w:t>öylemin kendisinin, “nesnelliği”</w:t>
      </w:r>
      <w:r w:rsidR="00FE01C8" w:rsidRPr="004421C6">
        <w:t xml:space="preserve"> katı eril bir tahakküm </w:t>
      </w:r>
      <w:r w:rsidRPr="004421C6">
        <w:t>mantığı içine hapsetmeye çalışan bir yönü olsa da</w:t>
      </w:r>
      <w:r w:rsidR="005A4A35" w:rsidRPr="004421C6">
        <w:t>, bu eğilimi</w:t>
      </w:r>
      <w:r w:rsidRPr="004421C6">
        <w:t xml:space="preserve"> mutlak saymamak </w:t>
      </w:r>
      <w:r w:rsidR="00FE01C8" w:rsidRPr="004421C6">
        <w:t>gerekir</w:t>
      </w:r>
      <w:r w:rsidRPr="004421C6">
        <w:t>. Çünkü, bu eril bilimsel söylem, bili</w:t>
      </w:r>
      <w:r w:rsidR="005A4A35" w:rsidRPr="004421C6">
        <w:t xml:space="preserve">msel pratiğin bütününü anlamlandıran ve mutlak olarak yönlendiren bir şey olmamıştır. </w:t>
      </w:r>
      <w:r w:rsidR="008516BB">
        <w:t>Nitekim, b</w:t>
      </w:r>
      <w:r w:rsidR="0068375B" w:rsidRPr="004421C6">
        <w:t xml:space="preserve">ilimin nasıl ve neden bilim dışı gibi görünen toplumsal ve kültürel etkilere açık olduğunu ilk gösterenler yine doğa bilimleri içinden </w:t>
      </w:r>
      <w:r w:rsidR="003C1463" w:rsidRPr="004421C6">
        <w:t>gelen bilimciler olmuştur. Kell</w:t>
      </w:r>
      <w:r w:rsidR="0068375B" w:rsidRPr="004421C6">
        <w:t>er’in dediği gibi “bilimsel geleneğin pratikte, herhangi bir tanımın telkin ettiğinden çok daha çoğulcu olduğunu ve egemen ideolojisinden kesinlikle daha çoğulcu olduğunu k</w:t>
      </w:r>
      <w:r w:rsidR="003C1463" w:rsidRPr="004421C6">
        <w:t>avramak esastır.”</w:t>
      </w:r>
      <w:r w:rsidR="0068375B" w:rsidRPr="004421C6">
        <w:t xml:space="preserve"> </w:t>
      </w:r>
      <w:r w:rsidR="003C1463" w:rsidRPr="004421C6">
        <w:rPr>
          <w:rStyle w:val="SonnotBavurusu"/>
        </w:rPr>
        <w:endnoteReference w:id="15"/>
      </w:r>
    </w:p>
    <w:p w:rsidR="0068375B" w:rsidRPr="004421C6" w:rsidRDefault="0068375B" w:rsidP="004421C6">
      <w:pPr>
        <w:spacing w:line="360" w:lineRule="auto"/>
        <w:jc w:val="both"/>
      </w:pPr>
    </w:p>
    <w:p w:rsidR="006C0C67" w:rsidRPr="004421C6" w:rsidRDefault="005A4A35" w:rsidP="004421C6">
      <w:pPr>
        <w:spacing w:line="360" w:lineRule="auto"/>
        <w:jc w:val="both"/>
      </w:pPr>
      <w:r w:rsidRPr="004421C6">
        <w:t>Öte yandan</w:t>
      </w:r>
      <w:r w:rsidR="00407CD6" w:rsidRPr="004421C6">
        <w:t xml:space="preserve">, </w:t>
      </w:r>
      <w:r w:rsidRPr="004421C6">
        <w:t>“</w:t>
      </w:r>
      <w:r w:rsidR="00407CD6" w:rsidRPr="004421C6">
        <w:t>nesnellik</w:t>
      </w:r>
      <w:r w:rsidRPr="004421C6">
        <w:t>”</w:t>
      </w:r>
      <w:r w:rsidR="00407CD6" w:rsidRPr="004421C6">
        <w:t xml:space="preserve"> idea</w:t>
      </w:r>
      <w:r w:rsidRPr="004421C6">
        <w:t xml:space="preserve">li de faklı bir şekilde yorumlayarak sahiplenmemiz </w:t>
      </w:r>
      <w:r w:rsidR="00407CD6" w:rsidRPr="004421C6">
        <w:t>gereken bir ideal</w:t>
      </w:r>
      <w:r w:rsidRPr="004421C6">
        <w:t>dir. N</w:t>
      </w:r>
      <w:r w:rsidR="00407CD6" w:rsidRPr="004421C6">
        <w:t xml:space="preserve">esnenin hak ettiği gibi ona eğilmek, </w:t>
      </w:r>
      <w:r w:rsidRPr="004421C6">
        <w:t xml:space="preserve">onun özgüllüğünü tanımak, </w:t>
      </w:r>
      <w:r w:rsidR="00407CD6" w:rsidRPr="004421C6">
        <w:t>kendi</w:t>
      </w:r>
      <w:r w:rsidRPr="004421C6">
        <w:t xml:space="preserve">mizle ilişkili biçimde </w:t>
      </w:r>
      <w:r w:rsidR="00407CD6" w:rsidRPr="004421C6">
        <w:t>nesnenin gerçekliğine daha fazla vakıf olmak hala bizim içim temel bir i</w:t>
      </w:r>
      <w:r w:rsidRPr="004421C6">
        <w:t>nsani kaygı olmayı sürdürmelidir</w:t>
      </w:r>
      <w:r w:rsidR="00407CD6" w:rsidRPr="004421C6">
        <w:t xml:space="preserve">. </w:t>
      </w:r>
      <w:r w:rsidR="0068375B" w:rsidRPr="004421C6">
        <w:t>“</w:t>
      </w:r>
      <w:r w:rsidR="00407CD6" w:rsidRPr="004421C6">
        <w:t>Nesnellik</w:t>
      </w:r>
      <w:r w:rsidR="0068375B" w:rsidRPr="004421C6">
        <w:t>”</w:t>
      </w:r>
      <w:r w:rsidR="00407CD6" w:rsidRPr="004421C6">
        <w:t xml:space="preserve">, </w:t>
      </w:r>
      <w:r w:rsidR="0068375B" w:rsidRPr="004421C6">
        <w:t>“</w:t>
      </w:r>
      <w:r w:rsidR="00407CD6" w:rsidRPr="004421C6">
        <w:t>doğruluk</w:t>
      </w:r>
      <w:r w:rsidR="0068375B" w:rsidRPr="004421C6">
        <w:t>”</w:t>
      </w:r>
      <w:r w:rsidR="00407CD6" w:rsidRPr="004421C6">
        <w:t xml:space="preserve">, </w:t>
      </w:r>
      <w:r w:rsidR="0068375B" w:rsidRPr="004421C6">
        <w:t>“gerçeklik” ve hatta “</w:t>
      </w:r>
      <w:r w:rsidR="00407CD6" w:rsidRPr="004421C6">
        <w:t>hakikat</w:t>
      </w:r>
      <w:r w:rsidR="0068375B" w:rsidRPr="004421C6">
        <w:t>”</w:t>
      </w:r>
      <w:r w:rsidR="00407CD6" w:rsidRPr="004421C6">
        <w:t xml:space="preserve"> b</w:t>
      </w:r>
      <w:r w:rsidR="0068375B" w:rsidRPr="004421C6">
        <w:t>izim için kolay eld</w:t>
      </w:r>
      <w:r w:rsidR="008516BB">
        <w:t>en çıkarılan değerler olmamalıdır</w:t>
      </w:r>
      <w:r w:rsidR="00407CD6" w:rsidRPr="004421C6">
        <w:t xml:space="preserve">. </w:t>
      </w:r>
      <w:r w:rsidR="00055EAC" w:rsidRPr="004421C6">
        <w:t>Bir top</w:t>
      </w:r>
      <w:r w:rsidR="006C506C" w:rsidRPr="004421C6">
        <w:t>lumsal faaliyet ve iktidar alanı olarak bilim ve teknolojiyi, te</w:t>
      </w:r>
      <w:r w:rsidR="00407CD6" w:rsidRPr="004421C6">
        <w:t>kil</w:t>
      </w:r>
      <w:r w:rsidR="006C506C" w:rsidRPr="004421C6">
        <w:t xml:space="preserve"> bir kaynaktan </w:t>
      </w:r>
      <w:r w:rsidR="00407CD6" w:rsidRPr="004421C6">
        <w:t>türeyen</w:t>
      </w:r>
      <w:r w:rsidR="008516BB">
        <w:t>, mutlak ve homojen bir yapı olarak</w:t>
      </w:r>
      <w:r w:rsidR="00585597" w:rsidRPr="004421C6">
        <w:t xml:space="preserve"> değil, çoğul kaynakları</w:t>
      </w:r>
      <w:r w:rsidR="006C506C" w:rsidRPr="004421C6">
        <w:t xml:space="preserve"> </w:t>
      </w:r>
      <w:r w:rsidR="00585597" w:rsidRPr="004421C6">
        <w:t>o</w:t>
      </w:r>
      <w:r w:rsidR="006C506C" w:rsidRPr="004421C6">
        <w:t xml:space="preserve">lan, çoğul kaynaklar arasında çatışmaların olduğu ve her zaman direniş, mücadele ve alternatif </w:t>
      </w:r>
      <w:r w:rsidR="00F373EF" w:rsidRPr="004421C6">
        <w:t>stratejilere</w:t>
      </w:r>
      <w:r w:rsidR="006C506C" w:rsidRPr="004421C6">
        <w:t xml:space="preserve"> de zemin sağlayan bir karmaşık süreç olarak görmek gerekir. </w:t>
      </w:r>
    </w:p>
    <w:p w:rsidR="00585597" w:rsidRPr="004421C6" w:rsidRDefault="00585597" w:rsidP="004421C6">
      <w:pPr>
        <w:spacing w:line="360" w:lineRule="auto"/>
        <w:jc w:val="both"/>
      </w:pPr>
    </w:p>
    <w:p w:rsidR="00585597" w:rsidRPr="004421C6" w:rsidRDefault="00977612" w:rsidP="004421C6">
      <w:pPr>
        <w:spacing w:line="360" w:lineRule="auto"/>
        <w:jc w:val="both"/>
      </w:pPr>
      <w:r w:rsidRPr="004421C6">
        <w:t>Bilimin toplumsal gerçekliğ</w:t>
      </w:r>
      <w:r w:rsidR="001B5383" w:rsidRPr="004421C6">
        <w:t>ini tüm karmaşası içinde kavramak</w:t>
      </w:r>
      <w:r w:rsidRPr="004421C6">
        <w:t xml:space="preserve"> için akılda tutmamız gereken bir diğer </w:t>
      </w:r>
      <w:r w:rsidR="001B5383" w:rsidRPr="004421C6">
        <w:t xml:space="preserve">önemli </w:t>
      </w:r>
      <w:r w:rsidRPr="004421C6">
        <w:t xml:space="preserve">nokta şudur: </w:t>
      </w:r>
      <w:r w:rsidR="00585597" w:rsidRPr="004421C6">
        <w:t>Ne bilim ne de teknoloji,</w:t>
      </w:r>
      <w:r w:rsidR="008516BB">
        <w:t xml:space="preserve"> her ne kadar</w:t>
      </w:r>
      <w:r w:rsidR="00585597" w:rsidRPr="004421C6">
        <w:t xml:space="preserve"> tarihsel kuruluşundaki tahakküm ve </w:t>
      </w:r>
      <w:r w:rsidR="0068375B" w:rsidRPr="004421C6">
        <w:t>hâkimiyet</w:t>
      </w:r>
      <w:r w:rsidR="00585597" w:rsidRPr="004421C6">
        <w:t xml:space="preserve"> arayışı </w:t>
      </w:r>
      <w:r w:rsidRPr="004421C6">
        <w:t xml:space="preserve">net olarak gösterilmiş </w:t>
      </w:r>
      <w:r w:rsidR="008516BB">
        <w:t xml:space="preserve">olsa </w:t>
      </w:r>
      <w:r w:rsidRPr="004421C6">
        <w:t>da</w:t>
      </w:r>
      <w:r w:rsidR="00585597" w:rsidRPr="004421C6">
        <w:t>, tekil ve muktedir bir eril tahakküm pratiğine indirgenemez. Bilim ve teknoloj</w:t>
      </w:r>
      <w:r w:rsidRPr="004421C6">
        <w:t>inin mutlak bir tahakküm pratiği</w:t>
      </w:r>
      <w:r w:rsidR="00585597" w:rsidRPr="004421C6">
        <w:t xml:space="preserve"> olarak </w:t>
      </w:r>
      <w:r w:rsidR="00585597" w:rsidRPr="004421C6">
        <w:lastRenderedPageBreak/>
        <w:t>tartışıldığı en paradig</w:t>
      </w:r>
      <w:r w:rsidRPr="004421C6">
        <w:t>matik örnek olarak öne çıkan</w:t>
      </w:r>
      <w:r w:rsidR="00585597" w:rsidRPr="004421C6">
        <w:t xml:space="preserve"> üreme teknolojileri örneği üzerinden giderek</w:t>
      </w:r>
      <w:r w:rsidRPr="004421C6">
        <w:t>, bilime</w:t>
      </w:r>
      <w:r w:rsidR="00585597" w:rsidRPr="004421C6">
        <w:t xml:space="preserve"> farklı bir bakış açısının</w:t>
      </w:r>
      <w:r w:rsidR="008516BB">
        <w:t xml:space="preserve"> neden </w:t>
      </w:r>
      <w:r w:rsidRPr="004421C6">
        <w:t>gerekli olduğunu göstermek isterim.</w:t>
      </w:r>
      <w:r w:rsidR="005B0BBC" w:rsidRPr="004421C6">
        <w:t xml:space="preserve"> </w:t>
      </w:r>
    </w:p>
    <w:p w:rsidR="005B0BBC" w:rsidRPr="004421C6" w:rsidRDefault="005B0BBC" w:rsidP="004421C6">
      <w:pPr>
        <w:spacing w:line="360" w:lineRule="auto"/>
        <w:jc w:val="both"/>
      </w:pPr>
    </w:p>
    <w:p w:rsidR="004C175F" w:rsidRPr="004421C6" w:rsidRDefault="005B0BBC" w:rsidP="004421C6">
      <w:pPr>
        <w:spacing w:line="360" w:lineRule="auto"/>
        <w:jc w:val="both"/>
      </w:pPr>
      <w:r w:rsidRPr="004421C6">
        <w:t>Jana Sawicki, özellikle Amerika’da üreme teknolojilerinin tarihine bakarak, bu tarihin, kadın bedenini kontrol etme ya</w:t>
      </w:r>
      <w:r w:rsidR="00977612" w:rsidRPr="004421C6">
        <w:t xml:space="preserve"> da doğurma gücüne elkoyma yönün</w:t>
      </w:r>
      <w:r w:rsidRPr="004421C6">
        <w:t>deki eril arzu il</w:t>
      </w:r>
      <w:r w:rsidR="003C1463" w:rsidRPr="004421C6">
        <w:t xml:space="preserve">e açıklanamayacağını gösteriyor. </w:t>
      </w:r>
      <w:r w:rsidR="003C1463" w:rsidRPr="004421C6">
        <w:rPr>
          <w:rStyle w:val="SonnotBavurusu"/>
        </w:rPr>
        <w:endnoteReference w:id="16"/>
      </w:r>
      <w:r w:rsidR="00E73790" w:rsidRPr="004421C6">
        <w:t xml:space="preserve"> </w:t>
      </w:r>
      <w:r w:rsidR="00977612" w:rsidRPr="004421C6">
        <w:t xml:space="preserve">Bu analiz iki şeye dikkat çekmektedir. İlkin, pasif mağdurlar olmak yerine, </w:t>
      </w:r>
      <w:r w:rsidRPr="004421C6">
        <w:t xml:space="preserve">kadınlar ve </w:t>
      </w:r>
      <w:r w:rsidR="00977612" w:rsidRPr="004421C6">
        <w:t>hatta feminist kadınlar</w:t>
      </w:r>
      <w:r w:rsidRPr="004421C6">
        <w:t xml:space="preserve"> da </w:t>
      </w:r>
      <w:r w:rsidR="00977612" w:rsidRPr="004421C6">
        <w:t>doğumun tıbbileşmesi sürecinde iyi ya da kötü rol oynamışlardır. İkinci olarak,</w:t>
      </w:r>
      <w:r w:rsidRPr="004421C6">
        <w:t xml:space="preserve"> feminist olmayan ya da anti-fe</w:t>
      </w:r>
      <w:r w:rsidR="00977612" w:rsidRPr="004421C6">
        <w:t xml:space="preserve">minist olan toplumsal güçler </w:t>
      </w:r>
      <w:r w:rsidRPr="004421C6">
        <w:t xml:space="preserve">birleşik ve tek biçimli olmadıkları için, süreç üzerindeki denetimleri </w:t>
      </w:r>
      <w:r w:rsidR="00977612" w:rsidRPr="004421C6">
        <w:t xml:space="preserve">mutlak, </w:t>
      </w:r>
      <w:r w:rsidRPr="004421C6">
        <w:t>bütünsel ve merkezi olarak yönetilmiş değildir. Sonuç olarak üreme teknolojilerindeki mev</w:t>
      </w:r>
      <w:r w:rsidR="00977612" w:rsidRPr="004421C6">
        <w:t>cut durum, birçok farklı toplumsal özne</w:t>
      </w:r>
      <w:r w:rsidRPr="004421C6">
        <w:t xml:space="preserve"> arasındaki mikro-pratiklerin, mücadelelerin, taktik ve karşı-taktiklerin etkileşiminin bir sonucudur. </w:t>
      </w:r>
      <w:r w:rsidR="009B5477" w:rsidRPr="004421C6">
        <w:t>Doğumu</w:t>
      </w:r>
      <w:r w:rsidR="00977612" w:rsidRPr="004421C6">
        <w:t>n tıbbileştirilmesi sürecine</w:t>
      </w:r>
      <w:r w:rsidR="00CD4AD6" w:rsidRPr="004421C6">
        <w:t xml:space="preserve"> ve anneliğin söylemsel kuruluş mücadelesine katılan farklı özneler arasında sadece tıp otoritelerini saymak yetmez, </w:t>
      </w:r>
      <w:r w:rsidR="00977612" w:rsidRPr="004421C6">
        <w:t xml:space="preserve">buna </w:t>
      </w:r>
      <w:r w:rsidR="00CD4AD6" w:rsidRPr="004421C6">
        <w:t>hukuk, din, aile planlaması uzmanl</w:t>
      </w:r>
      <w:r w:rsidR="00977612" w:rsidRPr="004421C6">
        <w:t>arı, sigorta ve ilaç endüstrisi</w:t>
      </w:r>
      <w:r w:rsidR="00CD4AD6" w:rsidRPr="004421C6">
        <w:t>, kadın sağlığı hareketi, sosyal refah aygıtının profesyonellerini de eklemek gerekir.</w:t>
      </w:r>
      <w:r w:rsidR="00E73790" w:rsidRPr="004421C6">
        <w:rPr>
          <w:rStyle w:val="SonnotBavurusu"/>
        </w:rPr>
        <w:endnoteReference w:id="17"/>
      </w:r>
      <w:r w:rsidR="00CD4AD6" w:rsidRPr="004421C6">
        <w:t xml:space="preserve"> Bu süreçte, tıbbın doğum üzerindeki tekelci bir konum elde ettiği doğrudur ancak bu yukarıdan ve tek merkezden dayatılan bir şey olmamıştır. Doğumun tıbbileştirilmesinin feminist ve anti-feminist savunucuları olduğu gibi, doğal doğum savunuculuğu da </w:t>
      </w:r>
      <w:r w:rsidR="008516BB">
        <w:t xml:space="preserve">hem feminist hem de </w:t>
      </w:r>
      <w:r w:rsidR="00CD4AD6" w:rsidRPr="004421C6">
        <w:t>anti-f</w:t>
      </w:r>
      <w:r w:rsidR="008516BB">
        <w:t>eminist kaygılara hizmet edebilmişti</w:t>
      </w:r>
      <w:r w:rsidR="00CD4AD6" w:rsidRPr="004421C6">
        <w:t xml:space="preserve">r. </w:t>
      </w:r>
      <w:r w:rsidR="00634C92" w:rsidRPr="004421C6">
        <w:t>Bu yeni</w:t>
      </w:r>
      <w:r w:rsidR="007C5C2C" w:rsidRPr="004421C6">
        <w:t xml:space="preserve"> teknolojilerin bedenler üzerinde denetim kurdukları doğrudur</w:t>
      </w:r>
      <w:r w:rsidR="00067A2E" w:rsidRPr="004421C6">
        <w:t xml:space="preserve"> </w:t>
      </w:r>
      <w:r w:rsidR="00634C92" w:rsidRPr="004421C6">
        <w:t>ancak b</w:t>
      </w:r>
      <w:r w:rsidR="00067A2E" w:rsidRPr="004421C6">
        <w:t>u denetim, şiddet ve zor yoluyla</w:t>
      </w:r>
      <w:r w:rsidR="007C5C2C" w:rsidRPr="004421C6">
        <w:t xml:space="preserve"> değil, tipik olarak </w:t>
      </w:r>
      <w:r w:rsidR="00634C92" w:rsidRPr="004421C6">
        <w:t>yeni ih</w:t>
      </w:r>
      <w:r w:rsidR="007C5C2C" w:rsidRPr="004421C6">
        <w:t>tiyaçlar, arzular ve öznellikler</w:t>
      </w:r>
      <w:r w:rsidR="00634C92" w:rsidRPr="004421C6">
        <w:t xml:space="preserve"> tanım</w:t>
      </w:r>
      <w:r w:rsidR="007C5C2C" w:rsidRPr="004421C6">
        <w:t xml:space="preserve">lamak yoluyla gerçekleşir ki </w:t>
      </w:r>
      <w:r w:rsidR="00634C92" w:rsidRPr="004421C6">
        <w:t xml:space="preserve">bu sürece </w:t>
      </w:r>
      <w:r w:rsidR="00067A2E" w:rsidRPr="004421C6">
        <w:t xml:space="preserve">kadınlar da </w:t>
      </w:r>
      <w:r w:rsidR="007C5C2C" w:rsidRPr="004421C6">
        <w:t>bir yönüyle katılmaktadırlar</w:t>
      </w:r>
      <w:r w:rsidR="00067A2E" w:rsidRPr="004421C6">
        <w:t xml:space="preserve">. </w:t>
      </w:r>
      <w:r w:rsidR="007C5C2C" w:rsidRPr="004421C6">
        <w:t>Tam da bu nedenle kadınlar y</w:t>
      </w:r>
      <w:r w:rsidR="00067A2E" w:rsidRPr="004421C6">
        <w:t>eni teknolojiler</w:t>
      </w:r>
      <w:r w:rsidR="007C5C2C" w:rsidRPr="004421C6">
        <w:t>i</w:t>
      </w:r>
      <w:r w:rsidR="00067A2E" w:rsidRPr="004421C6">
        <w:t>, kendi bedenlerini zorla ele geçirmeye çalışan kötücül güçler olarak değil, muktedir kılıcı yönl</w:t>
      </w:r>
      <w:r w:rsidR="007C5C2C" w:rsidRPr="004421C6">
        <w:t>eriyle deneyimlerler. Sonuç olarak Sawicki, bizi modern tıp</w:t>
      </w:r>
      <w:r w:rsidR="00067A2E" w:rsidRPr="004421C6">
        <w:t xml:space="preserve"> bilimi ve teknolojisi</w:t>
      </w:r>
      <w:r w:rsidR="007C5C2C" w:rsidRPr="004421C6">
        <w:t>nin</w:t>
      </w:r>
      <w:r w:rsidR="00067A2E" w:rsidRPr="004421C6">
        <w:t xml:space="preserve">, kadına yönelik şiddetin bir diğer </w:t>
      </w:r>
      <w:r w:rsidR="007C5C2C" w:rsidRPr="004421C6">
        <w:t>örneği olarak indirgenmemesi gerektiği konusunda uyarır.</w:t>
      </w:r>
      <w:r w:rsidR="00067A2E" w:rsidRPr="004421C6">
        <w:t xml:space="preserve"> </w:t>
      </w:r>
      <w:r w:rsidR="007C5C2C" w:rsidRPr="004421C6">
        <w:t>Çünkü b</w:t>
      </w:r>
      <w:r w:rsidR="00067A2E" w:rsidRPr="004421C6">
        <w:t>u bakış açısı bizi bir yan</w:t>
      </w:r>
      <w:r w:rsidR="003C1463" w:rsidRPr="004421C6">
        <w:t xml:space="preserve">da eril öte </w:t>
      </w:r>
      <w:r w:rsidR="007C5C2C" w:rsidRPr="004421C6">
        <w:t>yanda dişi bilimin</w:t>
      </w:r>
      <w:r w:rsidR="003C1463" w:rsidRPr="004421C6">
        <w:t>, bir yanda teknoloji öte yanda</w:t>
      </w:r>
      <w:r w:rsidR="00067A2E" w:rsidRPr="004421C6">
        <w:t xml:space="preserve"> doğanın karşıkarşıya getirildiği ikili bir </w:t>
      </w:r>
      <w:r w:rsidR="00E73790" w:rsidRPr="004421C6">
        <w:t xml:space="preserve">mantığa sürüklemektedir. </w:t>
      </w:r>
      <w:r w:rsidR="00E73790" w:rsidRPr="004421C6">
        <w:rPr>
          <w:rStyle w:val="SonnotBavurusu"/>
        </w:rPr>
        <w:endnoteReference w:id="18"/>
      </w:r>
    </w:p>
    <w:p w:rsidR="0058737D" w:rsidRPr="004421C6" w:rsidRDefault="0058737D" w:rsidP="004421C6">
      <w:pPr>
        <w:spacing w:line="360" w:lineRule="auto"/>
        <w:jc w:val="both"/>
      </w:pPr>
    </w:p>
    <w:p w:rsidR="004C175F" w:rsidRDefault="00D44687" w:rsidP="0052757F">
      <w:pPr>
        <w:numPr>
          <w:ilvl w:val="0"/>
          <w:numId w:val="3"/>
        </w:numPr>
        <w:spacing w:line="360" w:lineRule="auto"/>
        <w:jc w:val="both"/>
        <w:rPr>
          <w:b/>
        </w:rPr>
      </w:pPr>
      <w:r w:rsidRPr="004421C6">
        <w:rPr>
          <w:b/>
        </w:rPr>
        <w:t>Gelecek Vizyonu: Feminen</w:t>
      </w:r>
      <w:r w:rsidR="004C175F" w:rsidRPr="004421C6">
        <w:rPr>
          <w:b/>
        </w:rPr>
        <w:t xml:space="preserve"> ya da feminist bir bilim mi? </w:t>
      </w:r>
    </w:p>
    <w:p w:rsidR="0052757F" w:rsidRPr="004421C6" w:rsidRDefault="0052757F" w:rsidP="0052757F">
      <w:pPr>
        <w:spacing w:line="360" w:lineRule="auto"/>
        <w:ind w:left="720"/>
        <w:jc w:val="both"/>
        <w:rPr>
          <w:b/>
        </w:rPr>
      </w:pPr>
    </w:p>
    <w:p w:rsidR="00412B8D" w:rsidRPr="004421C6" w:rsidRDefault="004C175F" w:rsidP="004421C6">
      <w:pPr>
        <w:spacing w:line="360" w:lineRule="auto"/>
        <w:jc w:val="both"/>
      </w:pPr>
      <w:r w:rsidRPr="004421C6">
        <w:t>Ne bilim alanına daha fazla kadının girmesi, ne de şimdiye kadar yapılagelenden tümüyle f</w:t>
      </w:r>
      <w:r w:rsidR="00D44687" w:rsidRPr="004421C6">
        <w:t xml:space="preserve">arklı bir feminen bilim </w:t>
      </w:r>
      <w:r w:rsidRPr="004421C6">
        <w:t>ütopyası, yani ne reform</w:t>
      </w:r>
      <w:r w:rsidR="00D44687" w:rsidRPr="004421C6">
        <w:t>ist ne de sahte radikal seçenek</w:t>
      </w:r>
      <w:r w:rsidR="00412B8D" w:rsidRPr="004421C6">
        <w:t xml:space="preserve">ler, </w:t>
      </w:r>
      <w:r w:rsidRPr="004421C6">
        <w:t>gel</w:t>
      </w:r>
      <w:r w:rsidR="00D44687" w:rsidRPr="004421C6">
        <w:t>ecek vizyonumuzu belirleyecek ufka sahip değildir.</w:t>
      </w:r>
      <w:r w:rsidRPr="004421C6">
        <w:t xml:space="preserve"> </w:t>
      </w:r>
    </w:p>
    <w:p w:rsidR="00B138EE" w:rsidRPr="004421C6" w:rsidRDefault="00B138EE" w:rsidP="004421C6">
      <w:pPr>
        <w:spacing w:line="360" w:lineRule="auto"/>
        <w:jc w:val="both"/>
      </w:pPr>
    </w:p>
    <w:p w:rsidR="00412B8D" w:rsidRPr="004421C6" w:rsidRDefault="00412B8D" w:rsidP="004421C6">
      <w:pPr>
        <w:spacing w:line="360" w:lineRule="auto"/>
        <w:jc w:val="both"/>
      </w:pPr>
      <w:r w:rsidRPr="004421C6">
        <w:lastRenderedPageBreak/>
        <w:t>Harding, bilimin toplumsal hiyerarşilerini ve gerici siyasi gündemlerini sorgulamaksızın, bilimin nesnelerine ve sosyal yapısına kadın ve toplumsal cinsiyeti ekleme yönündeki kahramanca kampanyaların ilerici olmadığını il</w:t>
      </w:r>
      <w:r w:rsidR="00E73790" w:rsidRPr="004421C6">
        <w:t xml:space="preserve">eri sürer. </w:t>
      </w:r>
      <w:r w:rsidR="00E73790" w:rsidRPr="004421C6">
        <w:rPr>
          <w:rStyle w:val="SonnotBavurusu"/>
        </w:rPr>
        <w:endnoteReference w:id="19"/>
      </w:r>
      <w:r w:rsidRPr="004421C6">
        <w:t xml:space="preserve"> Ona göre, kendi seçimimiz olmayan koşullarda bilimi yeniden yapmak zorundayızdır ve bunun için, “kötü bilimi” eleştiren feminist ampir</w:t>
      </w:r>
      <w:r w:rsidR="00B138EE" w:rsidRPr="004421C6">
        <w:t xml:space="preserve">ist yaklaşımlar ile “olağan </w:t>
      </w:r>
      <w:r w:rsidRPr="004421C6">
        <w:t xml:space="preserve">haliyle bilimi” eleştiren feminist bakış açısı yaklaşımları arasında bir diyalog geliştirilmesi önemlidir. </w:t>
      </w:r>
    </w:p>
    <w:p w:rsidR="004C175F" w:rsidRPr="004421C6" w:rsidRDefault="004C175F" w:rsidP="004421C6">
      <w:pPr>
        <w:spacing w:line="360" w:lineRule="auto"/>
        <w:jc w:val="both"/>
      </w:pPr>
    </w:p>
    <w:p w:rsidR="00C436EA" w:rsidRPr="004421C6" w:rsidRDefault="00C436EA" w:rsidP="004421C6">
      <w:pPr>
        <w:spacing w:line="360" w:lineRule="auto"/>
        <w:jc w:val="both"/>
      </w:pPr>
      <w:r w:rsidRPr="004421C6">
        <w:t xml:space="preserve">Sadece kadınlara özgü, kadın deneyiminin özgüllüğünü yansıtan, kadınların yaptığı anlamında bir feminen ya da feminist bilim anlayışı baştan hatalıdır. </w:t>
      </w:r>
      <w:r w:rsidR="007B3756" w:rsidRPr="004421C6">
        <w:t>Kell</w:t>
      </w:r>
      <w:r w:rsidR="00FE01C8" w:rsidRPr="004421C6">
        <w:t xml:space="preserve">er’ın Nobel ödüllü ünlü genetik bilimci Barbara McClintock ile ilgili analizi, hem sezgi, his, bağlantı, </w:t>
      </w:r>
      <w:r w:rsidR="003F7A07" w:rsidRPr="004421C6">
        <w:t>ilişkililik</w:t>
      </w:r>
      <w:r w:rsidR="00FE01C8" w:rsidRPr="004421C6">
        <w:t xml:space="preserve"> kavramlarına vurgu yapan farklı bir bilimin nasıl mümkün olabildiğini hem de bu bilim pratiğini kolayca </w:t>
      </w:r>
      <w:r w:rsidR="00B460D2" w:rsidRPr="004421C6">
        <w:t>“</w:t>
      </w:r>
      <w:r w:rsidR="00FE01C8" w:rsidRPr="004421C6">
        <w:t>feminist bilim</w:t>
      </w:r>
      <w:r w:rsidR="00B460D2" w:rsidRPr="004421C6">
        <w:t>”</w:t>
      </w:r>
      <w:r w:rsidR="00FE01C8" w:rsidRPr="004421C6">
        <w:t xml:space="preserve"> olarak adlandırm</w:t>
      </w:r>
      <w:r w:rsidR="00D55251" w:rsidRPr="004421C6">
        <w:t>a</w:t>
      </w:r>
      <w:r w:rsidR="00FE01C8" w:rsidRPr="004421C6">
        <w:t>nı</w:t>
      </w:r>
      <w:r w:rsidR="00D55251" w:rsidRPr="004421C6">
        <w:t>n müm</w:t>
      </w:r>
      <w:r w:rsidRPr="004421C6">
        <w:t xml:space="preserve">kün </w:t>
      </w:r>
      <w:r w:rsidR="007B3756" w:rsidRPr="004421C6">
        <w:t>olmadığını göstermektedir. Kell</w:t>
      </w:r>
      <w:r w:rsidRPr="004421C6">
        <w:t xml:space="preserve">er’e göre </w:t>
      </w:r>
      <w:r w:rsidR="00D55251" w:rsidRPr="004421C6">
        <w:t xml:space="preserve">Clintock’un mevcut bilimsel paradigmada dönüştürücü bir farklılık yaratmasını sağlayan şey, onun toplumsal cinsiyetten azade bir bilim, gerçekten </w:t>
      </w:r>
      <w:r w:rsidRPr="004421C6">
        <w:t>“</w:t>
      </w:r>
      <w:r w:rsidR="00D55251" w:rsidRPr="004421C6">
        <w:t>nesnel</w:t>
      </w:r>
      <w:r w:rsidRPr="004421C6">
        <w:t>”</w:t>
      </w:r>
      <w:r w:rsidR="00D55251" w:rsidRPr="004421C6">
        <w:t xml:space="preserve"> bir bilim anlayışına olan bağlılığı olmuştur. </w:t>
      </w:r>
      <w:r w:rsidRPr="004421C6">
        <w:t>“</w:t>
      </w:r>
      <w:r w:rsidR="00D55251" w:rsidRPr="004421C6">
        <w:t xml:space="preserve">Doğanın verdiği yanıtlara </w:t>
      </w:r>
      <w:r w:rsidR="003F7A07" w:rsidRPr="004421C6">
        <w:t>kulak</w:t>
      </w:r>
      <w:r w:rsidR="00D55251" w:rsidRPr="004421C6">
        <w:t xml:space="preserve"> vermek, “elimizdeki malzemeyi dinlemek”, bilim anlayışımızı eril diye damgalanan dar perspekt</w:t>
      </w:r>
      <w:r w:rsidR="008516BB">
        <w:t>iften değil de insan deneyiminin</w:t>
      </w:r>
      <w:r w:rsidR="00D55251" w:rsidRPr="004421C6">
        <w:t xml:space="preserve"> geniş persp</w:t>
      </w:r>
      <w:r w:rsidR="003F7A07" w:rsidRPr="004421C6">
        <w:t>ektifinden doğan terimlerle yeni</w:t>
      </w:r>
      <w:r w:rsidR="00D55251" w:rsidRPr="004421C6">
        <w:t>den inşa etmemize yardımcı olabilir</w:t>
      </w:r>
      <w:r w:rsidR="00E73790" w:rsidRPr="004421C6">
        <w:t xml:space="preserve">.” </w:t>
      </w:r>
      <w:r w:rsidR="00E73790" w:rsidRPr="004421C6">
        <w:rPr>
          <w:rStyle w:val="SonnotBavurusu"/>
        </w:rPr>
        <w:endnoteReference w:id="20"/>
      </w:r>
      <w:r w:rsidR="007B3756" w:rsidRPr="004421C6">
        <w:t xml:space="preserve"> Kell</w:t>
      </w:r>
      <w:r w:rsidR="00D55251" w:rsidRPr="004421C6">
        <w:t xml:space="preserve">er’ın savunduğu ve son kertede doğa, akıl ve nesneye referans veren “toplumsal cinsiyetten azade bir bilim anlayışı </w:t>
      </w:r>
      <w:r w:rsidR="003F7A07" w:rsidRPr="004421C6">
        <w:t xml:space="preserve">ne eril ve dişi perspektiflerin </w:t>
      </w:r>
      <w:r w:rsidR="00D55251" w:rsidRPr="004421C6">
        <w:t>sonucu ya da tamamlayıcısıdır ne de bir dar görüşlülüğün yerini bir başka dar görüşlülüğün almasıdır. Daha ziyade, tam da eril ve dişi kategorilerinin ve buna mukab</w:t>
      </w:r>
      <w:r w:rsidR="00315F0E" w:rsidRPr="004421C6">
        <w:t xml:space="preserve">il akıl ve doğa kategorilerinin </w:t>
      </w:r>
      <w:r w:rsidR="00D55251" w:rsidRPr="004421C6">
        <w:t>dönüştür</w:t>
      </w:r>
      <w:r w:rsidR="00E73790" w:rsidRPr="004421C6">
        <w:t>ülmesi ilkesine dayalıdır</w:t>
      </w:r>
      <w:r w:rsidR="003F7A07" w:rsidRPr="004421C6">
        <w:t>.</w:t>
      </w:r>
      <w:r w:rsidR="00E73790" w:rsidRPr="004421C6">
        <w:t>”</w:t>
      </w:r>
      <w:r w:rsidRPr="004421C6">
        <w:t xml:space="preserve"> </w:t>
      </w:r>
      <w:r w:rsidR="00E73790" w:rsidRPr="004421C6">
        <w:rPr>
          <w:rStyle w:val="SonnotBavurusu"/>
        </w:rPr>
        <w:endnoteReference w:id="21"/>
      </w:r>
    </w:p>
    <w:p w:rsidR="003F7A07" w:rsidRPr="004421C6" w:rsidRDefault="003F7A07" w:rsidP="004421C6">
      <w:pPr>
        <w:spacing w:line="360" w:lineRule="auto"/>
        <w:jc w:val="both"/>
      </w:pPr>
    </w:p>
    <w:p w:rsidR="00D55251" w:rsidRPr="004421C6" w:rsidRDefault="007B3756" w:rsidP="004421C6">
      <w:pPr>
        <w:spacing w:line="360" w:lineRule="auto"/>
        <w:jc w:val="both"/>
      </w:pPr>
      <w:r w:rsidRPr="004421C6">
        <w:t>Kell</w:t>
      </w:r>
      <w:r w:rsidR="00412B8D" w:rsidRPr="004421C6">
        <w:t>er, eril ile dişi bilim, akıl ve doğa karşıtlığı içinde düşünmekten kaçınmakta ve geleceği bu ikili karşıtlıklar sisteminden çıkış olarak tahayyül etmektedir. Donna Ha</w:t>
      </w:r>
      <w:r w:rsidR="008516BB">
        <w:t>raway ise,</w:t>
      </w:r>
      <w:r w:rsidR="00412B8D" w:rsidRPr="004421C6">
        <w:t xml:space="preserve"> farklı bir sorunsaldan hareket ederek</w:t>
      </w:r>
      <w:r w:rsidR="00D41166" w:rsidRPr="004421C6">
        <w:t>, geleceği</w:t>
      </w:r>
      <w:r w:rsidR="00412B8D" w:rsidRPr="004421C6">
        <w:t xml:space="preserve"> </w:t>
      </w:r>
      <w:r w:rsidR="00D41166" w:rsidRPr="004421C6">
        <w:t xml:space="preserve">benzer bir kaynaşma, melezlenme olarak tahayyül eder. </w:t>
      </w:r>
      <w:r w:rsidRPr="004421C6">
        <w:rPr>
          <w:rStyle w:val="SonnotBavurusu"/>
        </w:rPr>
        <w:endnoteReference w:id="22"/>
      </w:r>
      <w:r w:rsidR="00D41166" w:rsidRPr="004421C6">
        <w:t xml:space="preserve">Haraway, ünlü </w:t>
      </w:r>
      <w:r w:rsidR="00B17C4B" w:rsidRPr="004421C6">
        <w:t xml:space="preserve">Siborg mitini geliştirme </w:t>
      </w:r>
      <w:r w:rsidR="00D41166" w:rsidRPr="004421C6">
        <w:t xml:space="preserve">çabasında, </w:t>
      </w:r>
      <w:r w:rsidR="003F7A07" w:rsidRPr="004421C6">
        <w:t xml:space="preserve">makine </w:t>
      </w:r>
      <w:r w:rsidR="00B17C4B" w:rsidRPr="004421C6">
        <w:t>ile organizma arasında, insan ile hayvan arasındaki ayrımları bulanıklaştıran</w:t>
      </w:r>
      <w:r w:rsidR="00D41166" w:rsidRPr="004421C6">
        <w:t>,</w:t>
      </w:r>
      <w:r w:rsidR="00B17C4B" w:rsidRPr="004421C6">
        <w:t xml:space="preserve"> </w:t>
      </w:r>
      <w:r w:rsidR="00D41166" w:rsidRPr="004421C6">
        <w:t xml:space="preserve">çağımızın </w:t>
      </w:r>
      <w:r w:rsidR="00B17C4B" w:rsidRPr="004421C6">
        <w:t>dehşet verici</w:t>
      </w:r>
      <w:r w:rsidR="003F7A07" w:rsidRPr="004421C6">
        <w:t xml:space="preserve"> bilim ve teknolojik </w:t>
      </w:r>
      <w:r w:rsidR="00B17C4B" w:rsidRPr="004421C6">
        <w:t>gelişmesinden sosyalist</w:t>
      </w:r>
      <w:r w:rsidR="003F7A07" w:rsidRPr="004421C6">
        <w:t xml:space="preserve"> ve feminist amaçlarla faydalanmayı önerir. </w:t>
      </w:r>
      <w:r w:rsidR="00B17C4B" w:rsidRPr="004421C6">
        <w:t>Haraway, t</w:t>
      </w:r>
      <w:r w:rsidR="00750E28" w:rsidRPr="004421C6">
        <w:t>ekniğin z</w:t>
      </w:r>
      <w:r w:rsidR="00B17C4B" w:rsidRPr="004421C6">
        <w:t>orunlu tahakkümü</w:t>
      </w:r>
      <w:r w:rsidR="00412B8D" w:rsidRPr="004421C6">
        <w:t>nü</w:t>
      </w:r>
      <w:r w:rsidR="00B17C4B" w:rsidRPr="004421C6">
        <w:t xml:space="preserve"> vurgulayıp, buna karşı hayali b</w:t>
      </w:r>
      <w:r w:rsidR="0019068D" w:rsidRPr="004421C6">
        <w:t>ir orga</w:t>
      </w:r>
      <w:r w:rsidR="00B17C4B" w:rsidRPr="004421C6">
        <w:t>nik bedene d</w:t>
      </w:r>
      <w:r w:rsidR="00D41166" w:rsidRPr="004421C6">
        <w:t xml:space="preserve">önüş çağrısı yapan Merchant gibi feminist düşünürlere </w:t>
      </w:r>
      <w:r w:rsidR="00B17C4B" w:rsidRPr="004421C6">
        <w:t xml:space="preserve">karşı, </w:t>
      </w:r>
      <w:r w:rsidR="00750E28" w:rsidRPr="004421C6">
        <w:t>insanlar, hay</w:t>
      </w:r>
      <w:r w:rsidR="00071CF6" w:rsidRPr="004421C6">
        <w:t>v</w:t>
      </w:r>
      <w:r w:rsidR="00750E28" w:rsidRPr="004421C6">
        <w:t xml:space="preserve">anlar ve </w:t>
      </w:r>
      <w:r w:rsidR="00D41166" w:rsidRPr="004421C6">
        <w:t>makineler</w:t>
      </w:r>
      <w:r w:rsidR="0019068D" w:rsidRPr="004421C6">
        <w:t xml:space="preserve"> arasındak</w:t>
      </w:r>
      <w:r w:rsidR="00750E28" w:rsidRPr="004421C6">
        <w:t>i</w:t>
      </w:r>
      <w:r w:rsidR="00D41166" w:rsidRPr="004421C6">
        <w:t xml:space="preserve"> geçişler, kaynaşmalar ve</w:t>
      </w:r>
      <w:r w:rsidR="00071CF6" w:rsidRPr="004421C6">
        <w:t xml:space="preserve"> </w:t>
      </w:r>
      <w:r w:rsidR="0019068D" w:rsidRPr="004421C6">
        <w:t xml:space="preserve">sınır </w:t>
      </w:r>
      <w:r w:rsidR="00071CF6" w:rsidRPr="004421C6">
        <w:t>ihlallerinin</w:t>
      </w:r>
      <w:r w:rsidR="0019068D" w:rsidRPr="004421C6">
        <w:t xml:space="preserve"> ima ettiği siyasal imkanlara dikkat çeker.</w:t>
      </w:r>
      <w:r w:rsidR="00D41166" w:rsidRPr="004421C6">
        <w:t xml:space="preserve"> Ona göre, </w:t>
      </w:r>
      <w:r w:rsidR="008516BB">
        <w:t xml:space="preserve">günümüzde </w:t>
      </w:r>
      <w:r w:rsidR="00D41166" w:rsidRPr="004421C6">
        <w:t>i</w:t>
      </w:r>
      <w:r w:rsidR="0019068D" w:rsidRPr="004421C6">
        <w:t xml:space="preserve">leri teknolojili toplumsal ilişkilerde kök salmış olan ırk, cinsiyet ve sınıfa dair </w:t>
      </w:r>
      <w:r w:rsidR="00750E28" w:rsidRPr="004421C6">
        <w:lastRenderedPageBreak/>
        <w:t>düzenlemelerin</w:t>
      </w:r>
      <w:r w:rsidR="0019068D" w:rsidRPr="004421C6">
        <w:t xml:space="preserve"> bir kısmı, </w:t>
      </w:r>
      <w:r w:rsidR="00071CF6" w:rsidRPr="004421C6">
        <w:t>sosyalist</w:t>
      </w:r>
      <w:r w:rsidR="0019068D" w:rsidRPr="004421C6">
        <w:t xml:space="preserve"> feminizmi fiili ilerici </w:t>
      </w:r>
      <w:r w:rsidR="00750E28" w:rsidRPr="004421C6">
        <w:t>siyasette</w:t>
      </w:r>
      <w:r w:rsidR="0019068D" w:rsidRPr="004421C6">
        <w:t xml:space="preserve"> daha et</w:t>
      </w:r>
      <w:r w:rsidRPr="004421C6">
        <w:t>kili duruma getirecektir.</w:t>
      </w:r>
      <w:r w:rsidRPr="004421C6">
        <w:rPr>
          <w:rStyle w:val="SonnotBavurusu"/>
        </w:rPr>
        <w:endnoteReference w:id="23"/>
      </w:r>
    </w:p>
    <w:p w:rsidR="0058737D" w:rsidRPr="004421C6" w:rsidRDefault="0058737D" w:rsidP="004421C6">
      <w:pPr>
        <w:spacing w:line="360" w:lineRule="auto"/>
        <w:jc w:val="both"/>
      </w:pPr>
    </w:p>
    <w:p w:rsidR="00700528" w:rsidRDefault="00700528" w:rsidP="004421C6">
      <w:pPr>
        <w:spacing w:line="360" w:lineRule="auto"/>
        <w:jc w:val="both"/>
        <w:rPr>
          <w:b/>
        </w:rPr>
      </w:pPr>
      <w:r w:rsidRPr="004421C6">
        <w:rPr>
          <w:b/>
        </w:rPr>
        <w:t xml:space="preserve">Sonuç Yerine </w:t>
      </w:r>
    </w:p>
    <w:p w:rsidR="0052757F" w:rsidRPr="004421C6" w:rsidRDefault="0052757F" w:rsidP="004421C6">
      <w:pPr>
        <w:spacing w:line="360" w:lineRule="auto"/>
        <w:jc w:val="both"/>
        <w:rPr>
          <w:b/>
        </w:rPr>
      </w:pPr>
    </w:p>
    <w:p w:rsidR="00412B8D" w:rsidRPr="004421C6" w:rsidRDefault="00D41166" w:rsidP="004421C6">
      <w:pPr>
        <w:spacing w:line="360" w:lineRule="auto"/>
        <w:jc w:val="both"/>
      </w:pPr>
      <w:r w:rsidRPr="004421C6">
        <w:t>Sonuç olarak bilim ve teknolojini</w:t>
      </w:r>
      <w:r w:rsidR="00262A4F" w:rsidRPr="004421C6">
        <w:t>n</w:t>
      </w:r>
      <w:r w:rsidRPr="004421C6">
        <w:t xml:space="preserve"> mevcut eril yapısını kırmak için b</w:t>
      </w:r>
      <w:r w:rsidR="00412B8D" w:rsidRPr="004421C6">
        <w:t>irden çok cephede a</w:t>
      </w:r>
      <w:r w:rsidRPr="004421C6">
        <w:t>ynı anda mücadele etmek</w:t>
      </w:r>
      <w:r w:rsidR="00AC6987" w:rsidRPr="004421C6">
        <w:t xml:space="preserve"> gerektiğini vurgulamak isterim. </w:t>
      </w:r>
      <w:r w:rsidR="00412B8D" w:rsidRPr="004421C6">
        <w:t xml:space="preserve"> Hem mevcut pratikler içinde </w:t>
      </w:r>
      <w:r w:rsidR="00AC6987" w:rsidRPr="004421C6">
        <w:t xml:space="preserve">her düzeyde </w:t>
      </w:r>
      <w:r w:rsidR="00412B8D" w:rsidRPr="004421C6">
        <w:t xml:space="preserve">daha fazla kadının yeralmasını sağlamak, hem bu kadınların feminist bir bakış açısıyla donanmalarını önemsemek, hem </w:t>
      </w:r>
      <w:r w:rsidRPr="004421C6">
        <w:t xml:space="preserve">de </w:t>
      </w:r>
      <w:r w:rsidR="00412B8D" w:rsidRPr="004421C6">
        <w:t>mevc</w:t>
      </w:r>
      <w:r w:rsidRPr="004421C6">
        <w:t>ut eleştirel bilim pratikleriyle</w:t>
      </w:r>
      <w:r w:rsidR="00412B8D" w:rsidRPr="004421C6">
        <w:t xml:space="preserve"> ve </w:t>
      </w:r>
      <w:r w:rsidR="00262A4F" w:rsidRPr="004421C6">
        <w:t xml:space="preserve">bunu yapan </w:t>
      </w:r>
      <w:r w:rsidR="00412B8D" w:rsidRPr="004421C6">
        <w:t xml:space="preserve">erkeklerle </w:t>
      </w:r>
      <w:r w:rsidRPr="004421C6">
        <w:t>diyalog</w:t>
      </w:r>
      <w:r w:rsidR="00412B8D" w:rsidRPr="004421C6">
        <w:t xml:space="preserve"> </w:t>
      </w:r>
      <w:r w:rsidRPr="004421C6">
        <w:t>içinde olmak gerekir.</w:t>
      </w:r>
      <w:r w:rsidR="00412B8D" w:rsidRPr="004421C6">
        <w:t xml:space="preserve"> </w:t>
      </w:r>
      <w:r w:rsidRPr="004421C6">
        <w:t xml:space="preserve">Öte yandan </w:t>
      </w:r>
      <w:r w:rsidR="008516BB">
        <w:t>bir diğer zorunluluk</w:t>
      </w:r>
      <w:r w:rsidR="00AC6987" w:rsidRPr="004421C6">
        <w:t xml:space="preserve">, </w:t>
      </w:r>
      <w:r w:rsidRPr="004421C6">
        <w:t xml:space="preserve">bilimin sadece bilim insanlarına bırakılamayacak kadar önemli olduğu gerçeğinden hareketle, bilimi ve teknolojiyi, onu </w:t>
      </w:r>
      <w:r w:rsidR="00262A4F" w:rsidRPr="004421C6">
        <w:t xml:space="preserve">zaten </w:t>
      </w:r>
      <w:r w:rsidRPr="004421C6">
        <w:t xml:space="preserve">hiçbir zaman bilim adamlarına bırakmamış </w:t>
      </w:r>
      <w:r w:rsidR="00262A4F" w:rsidRPr="004421C6">
        <w:t>olan siyasi ve iktisadi egemen güçlerin</w:t>
      </w:r>
      <w:r w:rsidRPr="004421C6">
        <w:t xml:space="preserve"> elinden almak ve hepimizin </w:t>
      </w:r>
      <w:r w:rsidR="002940E6" w:rsidRPr="004421C6">
        <w:t>“</w:t>
      </w:r>
      <w:r w:rsidR="00AC6987" w:rsidRPr="004421C6">
        <w:t xml:space="preserve">ortak </w:t>
      </w:r>
      <w:r w:rsidRPr="004421C6">
        <w:t>şeyi</w:t>
      </w:r>
      <w:r w:rsidR="002940E6" w:rsidRPr="004421C6">
        <w:t>”</w:t>
      </w:r>
      <w:r w:rsidRPr="004421C6">
        <w:t xml:space="preserve"> olarak</w:t>
      </w:r>
      <w:r w:rsidR="00262A4F" w:rsidRPr="004421C6">
        <w:t>, kamusal olarak</w:t>
      </w:r>
      <w:r w:rsidR="00AC6987" w:rsidRPr="004421C6">
        <w:t xml:space="preserve"> yeniden örgütlemektir. </w:t>
      </w:r>
      <w:r w:rsidRPr="004421C6">
        <w:t xml:space="preserve"> Bu amaçla, b</w:t>
      </w:r>
      <w:r w:rsidR="00F60B0F" w:rsidRPr="004421C6">
        <w:t>ilim ve teknolojinin ataerkillik, militarizm ve</w:t>
      </w:r>
      <w:r w:rsidR="00412B8D" w:rsidRPr="004421C6">
        <w:t xml:space="preserve"> kapital</w:t>
      </w:r>
      <w:r w:rsidR="00F60B0F" w:rsidRPr="004421C6">
        <w:t xml:space="preserve">izmle bağlantılarını </w:t>
      </w:r>
      <w:r w:rsidR="00412B8D" w:rsidRPr="004421C6">
        <w:t xml:space="preserve">kırmak üzere, ilgili </w:t>
      </w:r>
      <w:r w:rsidR="00262A4F" w:rsidRPr="004421C6">
        <w:t>herkesi</w:t>
      </w:r>
      <w:r w:rsidR="002940E6" w:rsidRPr="004421C6">
        <w:t xml:space="preserve"> </w:t>
      </w:r>
      <w:r w:rsidR="00262A4F" w:rsidRPr="004421C6">
        <w:t xml:space="preserve">ortak </w:t>
      </w:r>
      <w:r w:rsidR="002940E6" w:rsidRPr="004421C6">
        <w:t>mücadele</w:t>
      </w:r>
      <w:r w:rsidR="00262A4F" w:rsidRPr="004421C6">
        <w:t xml:space="preserve">ye </w:t>
      </w:r>
      <w:r w:rsidR="00AC6987" w:rsidRPr="004421C6">
        <w:t>davet etmeliyiz.</w:t>
      </w:r>
      <w:r w:rsidR="00412B8D" w:rsidRPr="004421C6">
        <w:t xml:space="preserve"> </w:t>
      </w:r>
      <w:r w:rsidR="002940E6" w:rsidRPr="004421C6">
        <w:t>Ve elbette b</w:t>
      </w:r>
      <w:r w:rsidR="00412B8D" w:rsidRPr="004421C6">
        <w:t>u mücadelede bizzat b</w:t>
      </w:r>
      <w:r w:rsidR="00AC6987" w:rsidRPr="004421C6">
        <w:t>ilim ve teknolojiden yararlanmamız kaçınılmaz olduğu gibi, aynı zamanda yaratıcı ve ufuk açıcı da olabilir.</w:t>
      </w:r>
      <w:r w:rsidR="00412B8D" w:rsidRPr="004421C6">
        <w:t xml:space="preserve"> </w:t>
      </w:r>
      <w:r w:rsidR="002940E6" w:rsidRPr="004421C6">
        <w:t xml:space="preserve">Bu mücadele içinde </w:t>
      </w:r>
      <w:r w:rsidR="00412B8D" w:rsidRPr="004421C6">
        <w:t xml:space="preserve">özel olarak bilim ve teknoloji ile uğraşan </w:t>
      </w:r>
      <w:r w:rsidR="00AC6987" w:rsidRPr="004421C6">
        <w:t xml:space="preserve">kadın ve erkekler için yeni hedefler tanımlanması </w:t>
      </w:r>
      <w:r w:rsidR="00CD342D" w:rsidRPr="004421C6">
        <w:t xml:space="preserve">bağlamında </w:t>
      </w:r>
      <w:r w:rsidR="005B644B" w:rsidRPr="004421C6">
        <w:t xml:space="preserve">Haraway’in </w:t>
      </w:r>
      <w:r w:rsidR="00CD342D" w:rsidRPr="004421C6">
        <w:t xml:space="preserve">sorduğu şu </w:t>
      </w:r>
      <w:r w:rsidR="005B644B" w:rsidRPr="004421C6">
        <w:t>sorularını sormak ve yanıtlamak</w:t>
      </w:r>
      <w:r w:rsidR="00CD342D" w:rsidRPr="004421C6">
        <w:t xml:space="preserve"> yol gösterici olacaktır: </w:t>
      </w:r>
      <w:r w:rsidR="002940E6" w:rsidRPr="004421C6">
        <w:t xml:space="preserve">  “B</w:t>
      </w:r>
      <w:r w:rsidR="00412B8D" w:rsidRPr="004421C6">
        <w:t>ilim yap</w:t>
      </w:r>
      <w:r w:rsidR="002940E6" w:rsidRPr="004421C6">
        <w:t>an gruplar,</w:t>
      </w:r>
      <w:r w:rsidR="00AC6987" w:rsidRPr="004421C6">
        <w:t xml:space="preserve"> farklı bir</w:t>
      </w:r>
      <w:r w:rsidR="002940E6" w:rsidRPr="004421C6">
        <w:t xml:space="preserve"> tahayyül ve pratiğin</w:t>
      </w:r>
      <w:r w:rsidR="00412B8D" w:rsidRPr="004421C6">
        <w:t xml:space="preserve"> üretilmesinde ne tü</w:t>
      </w:r>
      <w:r w:rsidR="002940E6" w:rsidRPr="004421C6">
        <w:t>r bir kurucu rol oynayabilirler? Bu gruplar ileric</w:t>
      </w:r>
      <w:r w:rsidR="00412B8D" w:rsidRPr="004421C6">
        <w:t>i top</w:t>
      </w:r>
      <w:r w:rsidR="002940E6" w:rsidRPr="004421C6">
        <w:t xml:space="preserve">lumsal ve siyasal hareketlerle </w:t>
      </w:r>
      <w:r w:rsidR="00412B8D" w:rsidRPr="004421C6">
        <w:t>nasıl itti</w:t>
      </w:r>
      <w:r w:rsidR="00EE1A56" w:rsidRPr="004421C6">
        <w:t>fak kurabilirler?”</w:t>
      </w:r>
      <w:r w:rsidR="00EE1A56" w:rsidRPr="004421C6">
        <w:rPr>
          <w:rStyle w:val="SonnotBavurusu"/>
        </w:rPr>
        <w:endnoteReference w:id="24"/>
      </w:r>
    </w:p>
    <w:p w:rsidR="00412B8D" w:rsidRPr="004421C6" w:rsidRDefault="00412B8D" w:rsidP="004421C6">
      <w:pPr>
        <w:spacing w:line="360" w:lineRule="auto"/>
        <w:jc w:val="both"/>
      </w:pPr>
    </w:p>
    <w:p w:rsidR="00AD28CC" w:rsidRDefault="00AD28CC" w:rsidP="00AD28CC">
      <w:pPr>
        <w:spacing w:line="360" w:lineRule="auto"/>
        <w:jc w:val="both"/>
        <w:rPr>
          <w:b/>
        </w:rPr>
      </w:pPr>
      <w:r>
        <w:rPr>
          <w:b/>
        </w:rPr>
        <w:t>II. Kadın Hekimlik ve Kadın Sağlığı Kongresi: Kadını Görmeyen Bilim ve Sağlık Politikaları,  20-23 Mayıs</w:t>
      </w:r>
    </w:p>
    <w:p w:rsidR="00AD28CC" w:rsidRDefault="00AD28CC" w:rsidP="00AD28CC">
      <w:pPr>
        <w:spacing w:line="360" w:lineRule="auto"/>
        <w:jc w:val="both"/>
        <w:rPr>
          <w:b/>
        </w:rPr>
      </w:pPr>
    </w:p>
    <w:p w:rsidR="004C175F" w:rsidRPr="004421C6" w:rsidRDefault="004C175F" w:rsidP="004421C6">
      <w:pPr>
        <w:spacing w:line="360" w:lineRule="auto"/>
        <w:jc w:val="both"/>
      </w:pPr>
    </w:p>
    <w:p w:rsidR="004C175F" w:rsidRPr="004421C6" w:rsidRDefault="004C175F" w:rsidP="004421C6">
      <w:pPr>
        <w:spacing w:line="360" w:lineRule="auto"/>
        <w:jc w:val="both"/>
      </w:pPr>
    </w:p>
    <w:p w:rsidR="006C4034" w:rsidRPr="004421C6" w:rsidRDefault="006C4034" w:rsidP="004421C6">
      <w:pPr>
        <w:spacing w:line="360" w:lineRule="auto"/>
        <w:jc w:val="both"/>
      </w:pPr>
    </w:p>
    <w:sectPr w:rsidR="006C4034" w:rsidRPr="004421C6">
      <w:footerReference w:type="even"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E8" w:rsidRDefault="00C955E8">
      <w:r>
        <w:separator/>
      </w:r>
    </w:p>
  </w:endnote>
  <w:endnote w:type="continuationSeparator" w:id="1">
    <w:p w:rsidR="00C955E8" w:rsidRDefault="00C955E8">
      <w:r>
        <w:continuationSeparator/>
      </w:r>
    </w:p>
  </w:endnote>
  <w:endnote w:id="2">
    <w:p w:rsidR="00326895" w:rsidRPr="00DC52F9" w:rsidRDefault="00326895" w:rsidP="005B644B">
      <w:pPr>
        <w:jc w:val="both"/>
        <w:rPr>
          <w:sz w:val="20"/>
          <w:szCs w:val="20"/>
        </w:rPr>
      </w:pPr>
      <w:r w:rsidRPr="00DC52F9">
        <w:rPr>
          <w:rStyle w:val="SonnotBavurusu"/>
          <w:sz w:val="20"/>
          <w:szCs w:val="20"/>
        </w:rPr>
        <w:endnoteRef/>
      </w:r>
      <w:r w:rsidRPr="00DC52F9">
        <w:rPr>
          <w:sz w:val="20"/>
          <w:szCs w:val="20"/>
        </w:rPr>
        <w:t xml:space="preserve"> Joan Scott, W. </w:t>
      </w:r>
      <w:r w:rsidRPr="00DC52F9">
        <w:rPr>
          <w:i/>
          <w:sz w:val="20"/>
          <w:szCs w:val="20"/>
        </w:rPr>
        <w:t>Toplumsal Cinsiyet: Faydalı bir Tarihsel Analiz Kategorisi,</w:t>
      </w:r>
      <w:r w:rsidRPr="00DC52F9">
        <w:rPr>
          <w:sz w:val="20"/>
          <w:szCs w:val="20"/>
        </w:rPr>
        <w:t xml:space="preserve"> (İstanbul, agorakitaplığı: Feminist Kitaplık: 152, 2007).</w:t>
      </w:r>
    </w:p>
    <w:p w:rsidR="00326895" w:rsidRPr="00DC52F9" w:rsidRDefault="00326895" w:rsidP="005B644B">
      <w:pPr>
        <w:jc w:val="both"/>
        <w:rPr>
          <w:sz w:val="20"/>
          <w:szCs w:val="20"/>
        </w:rPr>
      </w:pPr>
    </w:p>
  </w:endnote>
  <w:endnote w:id="3">
    <w:p w:rsidR="00326895" w:rsidRPr="00DC52F9" w:rsidRDefault="00326895">
      <w:pPr>
        <w:pStyle w:val="SonnotMetni"/>
      </w:pPr>
      <w:r w:rsidRPr="00DC52F9">
        <w:rPr>
          <w:rStyle w:val="SonnotBavurusu"/>
        </w:rPr>
        <w:endnoteRef/>
      </w:r>
      <w:r w:rsidRPr="00DC52F9">
        <w:t xml:space="preserve">  Scott, Toplumsal Cinsiyet, s. 38</w:t>
      </w:r>
    </w:p>
    <w:p w:rsidR="00326895" w:rsidRPr="00DC52F9" w:rsidRDefault="00326895">
      <w:pPr>
        <w:pStyle w:val="SonnotMetni"/>
      </w:pPr>
    </w:p>
  </w:endnote>
  <w:endnote w:id="4">
    <w:p w:rsidR="00326895" w:rsidRPr="00DC52F9" w:rsidRDefault="00326895">
      <w:pPr>
        <w:pStyle w:val="SonnotMetni"/>
      </w:pPr>
      <w:r w:rsidRPr="00DC52F9">
        <w:rPr>
          <w:rStyle w:val="SonnotBavurusu"/>
        </w:rPr>
        <w:endnoteRef/>
      </w:r>
      <w:r w:rsidRPr="00DC52F9">
        <w:t xml:space="preserve"> Scott, Toplumsal Cinsiyet, s. 38-42.</w:t>
      </w:r>
    </w:p>
    <w:p w:rsidR="00326895" w:rsidRPr="00DC52F9" w:rsidRDefault="00326895">
      <w:pPr>
        <w:pStyle w:val="SonnotMetni"/>
      </w:pPr>
    </w:p>
  </w:endnote>
  <w:endnote w:id="5">
    <w:p w:rsidR="00326895" w:rsidRPr="00DC52F9" w:rsidRDefault="00326895">
      <w:pPr>
        <w:pStyle w:val="SonnotMetni"/>
      </w:pPr>
      <w:r w:rsidRPr="00DC52F9">
        <w:rPr>
          <w:rStyle w:val="SonnotBavurusu"/>
        </w:rPr>
        <w:endnoteRef/>
      </w:r>
      <w:r w:rsidRPr="00DC52F9">
        <w:t xml:space="preserve"> Scott, Toplumsal Cinsiyet, s. 43-46.</w:t>
      </w:r>
    </w:p>
    <w:p w:rsidR="00326895" w:rsidRPr="00DC52F9" w:rsidRDefault="00326895">
      <w:pPr>
        <w:pStyle w:val="SonnotMetni"/>
      </w:pPr>
    </w:p>
  </w:endnote>
  <w:endnote w:id="6">
    <w:p w:rsidR="00326895" w:rsidRPr="00DC52F9" w:rsidRDefault="00326895">
      <w:pPr>
        <w:pStyle w:val="SonnotMetni"/>
      </w:pPr>
      <w:r w:rsidRPr="00DC52F9">
        <w:rPr>
          <w:rStyle w:val="SonnotBavurusu"/>
        </w:rPr>
        <w:endnoteRef/>
      </w:r>
      <w:r w:rsidRPr="00DC52F9">
        <w:t xml:space="preserve"> Liz Whitelegg, “Girls in Science Education”, </w:t>
      </w:r>
      <w:r w:rsidRPr="00DC52F9">
        <w:rPr>
          <w:i/>
        </w:rPr>
        <w:t xml:space="preserve"> Inventing women: Science, Technology and Gender,</w:t>
      </w:r>
      <w:r w:rsidRPr="00DC52F9">
        <w:t xml:space="preserve"> der. Gill Kirkup &amp;Laurie Smith Keller, (United Kingdom, Polity &amp; open University Press, 1992), 178-188.</w:t>
      </w:r>
    </w:p>
    <w:p w:rsidR="00326895" w:rsidRPr="00DC52F9" w:rsidRDefault="00326895">
      <w:pPr>
        <w:pStyle w:val="SonnotMetni"/>
      </w:pPr>
    </w:p>
  </w:endnote>
  <w:endnote w:id="7">
    <w:p w:rsidR="00326895" w:rsidRPr="00DC52F9" w:rsidRDefault="00326895">
      <w:pPr>
        <w:pStyle w:val="SonnotMetni"/>
      </w:pPr>
      <w:r w:rsidRPr="00DC52F9">
        <w:rPr>
          <w:rStyle w:val="SonnotBavurusu"/>
        </w:rPr>
        <w:endnoteRef/>
      </w:r>
      <w:r w:rsidRPr="00DC52F9">
        <w:t xml:space="preserve"> Margaret A. Eisenhart &amp; e. Finkel, “Women (stil) need not apply”, </w:t>
      </w:r>
      <w:r w:rsidRPr="00DC52F9">
        <w:rPr>
          <w:i/>
        </w:rPr>
        <w:t>The Gender and Science Reader,</w:t>
      </w:r>
      <w:r w:rsidRPr="00DC52F9">
        <w:t xml:space="preserve"> der. Muriel Lederman &amp; Ingrid Bartsch, (London &amp; NY, Routledge, 2001), s.13-24.</w:t>
      </w:r>
    </w:p>
    <w:p w:rsidR="00326895" w:rsidRPr="00DC52F9" w:rsidRDefault="00326895">
      <w:pPr>
        <w:pStyle w:val="SonnotMetni"/>
      </w:pPr>
    </w:p>
  </w:endnote>
  <w:endnote w:id="8">
    <w:p w:rsidR="00326895" w:rsidRPr="00DC52F9" w:rsidRDefault="00326895" w:rsidP="00A1655D">
      <w:pPr>
        <w:jc w:val="both"/>
        <w:rPr>
          <w:sz w:val="20"/>
          <w:szCs w:val="20"/>
        </w:rPr>
      </w:pPr>
      <w:r w:rsidRPr="00DC52F9">
        <w:rPr>
          <w:rStyle w:val="SonnotBavurusu"/>
          <w:sz w:val="20"/>
          <w:szCs w:val="20"/>
        </w:rPr>
        <w:endnoteRef/>
      </w:r>
      <w:r w:rsidRPr="00DC52F9">
        <w:rPr>
          <w:sz w:val="20"/>
          <w:szCs w:val="20"/>
        </w:rPr>
        <w:t xml:space="preserve"> Sandra Harding, benim “ reformist” olarak adlandırdığım yaklaşıma yönelik benzer eleştirileri </w:t>
      </w:r>
      <w:r>
        <w:rPr>
          <w:sz w:val="20"/>
          <w:szCs w:val="20"/>
        </w:rPr>
        <w:t>“</w:t>
      </w:r>
      <w:r w:rsidRPr="00DC52F9">
        <w:rPr>
          <w:sz w:val="20"/>
          <w:szCs w:val="20"/>
        </w:rPr>
        <w:t>feminist ampirisizme</w:t>
      </w:r>
      <w:r>
        <w:rPr>
          <w:sz w:val="20"/>
          <w:szCs w:val="20"/>
        </w:rPr>
        <w:t>”</w:t>
      </w:r>
      <w:r w:rsidRPr="00DC52F9">
        <w:rPr>
          <w:sz w:val="20"/>
          <w:szCs w:val="20"/>
        </w:rPr>
        <w:t xml:space="preserve"> yöneltmektedir. Bkz</w:t>
      </w:r>
      <w:r>
        <w:rPr>
          <w:sz w:val="20"/>
          <w:szCs w:val="20"/>
        </w:rPr>
        <w:t>, Sandra Harding,</w:t>
      </w:r>
      <w:r w:rsidRPr="00DC52F9">
        <w:rPr>
          <w:sz w:val="20"/>
          <w:szCs w:val="20"/>
        </w:rPr>
        <w:t xml:space="preserve"> “How the women’s movements benefits science: two views”, </w:t>
      </w:r>
      <w:r w:rsidRPr="00DC52F9">
        <w:rPr>
          <w:i/>
          <w:sz w:val="20"/>
          <w:szCs w:val="20"/>
        </w:rPr>
        <w:t>Inventing women: Science, Technology and Gender,</w:t>
      </w:r>
      <w:r w:rsidRPr="00DC52F9">
        <w:rPr>
          <w:sz w:val="20"/>
          <w:szCs w:val="20"/>
        </w:rPr>
        <w:t xml:space="preserve"> der. Gill Kirkup &amp;Laurie Smith Keller, (United Kingdom, Polity &amp; open University Press, 1992), 57-73.</w:t>
      </w:r>
    </w:p>
    <w:p w:rsidR="00326895" w:rsidRPr="00DC52F9" w:rsidRDefault="00326895">
      <w:pPr>
        <w:pStyle w:val="SonnotMetni"/>
      </w:pPr>
    </w:p>
  </w:endnote>
  <w:endnote w:id="9">
    <w:p w:rsidR="00326895" w:rsidRPr="00DC52F9" w:rsidRDefault="00326895" w:rsidP="00DC52F9">
      <w:pPr>
        <w:jc w:val="both"/>
        <w:rPr>
          <w:sz w:val="20"/>
          <w:szCs w:val="20"/>
        </w:rPr>
      </w:pPr>
      <w:r w:rsidRPr="00DC52F9">
        <w:rPr>
          <w:rStyle w:val="SonnotBavurusu"/>
          <w:sz w:val="20"/>
          <w:szCs w:val="20"/>
        </w:rPr>
        <w:endnoteRef/>
      </w:r>
      <w:r w:rsidRPr="00DC52F9">
        <w:rPr>
          <w:sz w:val="20"/>
          <w:szCs w:val="20"/>
        </w:rPr>
        <w:t xml:space="preserve"> Carolyn Merchant, “Dominion over Nature”, </w:t>
      </w:r>
      <w:r w:rsidRPr="00DC52F9">
        <w:rPr>
          <w:i/>
          <w:sz w:val="20"/>
          <w:szCs w:val="20"/>
        </w:rPr>
        <w:t>The Gender and Science Reader,</w:t>
      </w:r>
      <w:r w:rsidRPr="00DC52F9">
        <w:rPr>
          <w:sz w:val="20"/>
          <w:szCs w:val="20"/>
        </w:rPr>
        <w:t xml:space="preserve"> der. Muriel Lederman &amp; Ingrid Bartsch, (London &amp; NY, Routledge, 2001). 68-82.</w:t>
      </w:r>
    </w:p>
    <w:p w:rsidR="00326895" w:rsidRPr="00DC52F9" w:rsidRDefault="00326895" w:rsidP="00DC52F9">
      <w:pPr>
        <w:jc w:val="both"/>
        <w:rPr>
          <w:sz w:val="20"/>
          <w:szCs w:val="20"/>
        </w:rPr>
      </w:pPr>
    </w:p>
    <w:p w:rsidR="00326895" w:rsidRPr="00DC52F9" w:rsidRDefault="00326895" w:rsidP="00DC52F9">
      <w:pPr>
        <w:jc w:val="both"/>
        <w:rPr>
          <w:sz w:val="20"/>
          <w:szCs w:val="20"/>
        </w:rPr>
      </w:pPr>
      <w:r w:rsidRPr="00DC52F9">
        <w:rPr>
          <w:sz w:val="20"/>
          <w:szCs w:val="20"/>
        </w:rPr>
        <w:t xml:space="preserve">Susan Bordo, “Selections from the Flight to Objectivity”, </w:t>
      </w:r>
      <w:r w:rsidRPr="00DC52F9">
        <w:rPr>
          <w:i/>
          <w:sz w:val="20"/>
          <w:szCs w:val="20"/>
        </w:rPr>
        <w:t>The Gender and Science Reader,</w:t>
      </w:r>
      <w:r w:rsidRPr="00DC52F9">
        <w:rPr>
          <w:sz w:val="20"/>
          <w:szCs w:val="20"/>
        </w:rPr>
        <w:t xml:space="preserve"> der. Muriel Lederman &amp; Ingrid Bartsch, (London &amp; NY, Routledge, 2001). 82-98.</w:t>
      </w:r>
    </w:p>
    <w:p w:rsidR="00326895" w:rsidRPr="00DC52F9" w:rsidRDefault="00326895" w:rsidP="00DC52F9">
      <w:pPr>
        <w:jc w:val="both"/>
        <w:rPr>
          <w:sz w:val="20"/>
          <w:szCs w:val="20"/>
        </w:rPr>
      </w:pPr>
    </w:p>
    <w:p w:rsidR="00326895" w:rsidRPr="00DC52F9" w:rsidRDefault="00326895" w:rsidP="00DC52F9">
      <w:pPr>
        <w:jc w:val="both"/>
        <w:rPr>
          <w:sz w:val="20"/>
          <w:szCs w:val="20"/>
        </w:rPr>
      </w:pPr>
      <w:r w:rsidRPr="00DC52F9">
        <w:rPr>
          <w:sz w:val="20"/>
          <w:szCs w:val="20"/>
        </w:rPr>
        <w:t>Evelyn Fox Keller, “Secrets of God, Nature and Life</w:t>
      </w:r>
      <w:r w:rsidRPr="00DC52F9">
        <w:rPr>
          <w:i/>
          <w:sz w:val="20"/>
          <w:szCs w:val="20"/>
        </w:rPr>
        <w:t>, The Gender and Science Reader</w:t>
      </w:r>
      <w:r w:rsidRPr="00DC52F9">
        <w:rPr>
          <w:sz w:val="20"/>
          <w:szCs w:val="20"/>
        </w:rPr>
        <w:t>, der. Muriel Lederman &amp; Ingrid Bartsch, (London &amp; NY, Routledge, 2001). 98-111.</w:t>
      </w:r>
    </w:p>
    <w:p w:rsidR="00326895" w:rsidRPr="00DC52F9" w:rsidRDefault="00326895" w:rsidP="00DC52F9">
      <w:pPr>
        <w:jc w:val="both"/>
        <w:rPr>
          <w:sz w:val="20"/>
          <w:szCs w:val="20"/>
        </w:rPr>
      </w:pPr>
    </w:p>
    <w:p w:rsidR="00326895" w:rsidRDefault="00326895" w:rsidP="00DC52F9">
      <w:pPr>
        <w:pStyle w:val="SonnotMetni"/>
      </w:pPr>
      <w:r w:rsidRPr="00DC52F9">
        <w:t xml:space="preserve">Keller, Evelyn Fox. </w:t>
      </w:r>
      <w:r w:rsidRPr="00DC52F9">
        <w:rPr>
          <w:i/>
        </w:rPr>
        <w:t>Toplumsal Cinsiyet ve Bilim üzerine Düşünceler,</w:t>
      </w:r>
      <w:r w:rsidRPr="00DC52F9">
        <w:t xml:space="preserve"> (İstanbul, Metis, 2007</w:t>
      </w:r>
      <w:r>
        <w:t>).</w:t>
      </w:r>
    </w:p>
    <w:p w:rsidR="00326895" w:rsidRPr="00DC52F9" w:rsidRDefault="00326895" w:rsidP="00DC52F9">
      <w:pPr>
        <w:pStyle w:val="SonnotMetni"/>
      </w:pPr>
    </w:p>
  </w:endnote>
  <w:endnote w:id="10">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xml:space="preserve"> </w:t>
      </w:r>
      <w:r w:rsidRPr="00DC52F9">
        <w:rPr>
          <w:i/>
        </w:rPr>
        <w:t>,</w:t>
      </w:r>
      <w:r>
        <w:rPr>
          <w:i/>
        </w:rPr>
        <w:t>s.55.</w:t>
      </w:r>
    </w:p>
    <w:p w:rsidR="00326895" w:rsidRDefault="00326895">
      <w:pPr>
        <w:pStyle w:val="SonnotMetni"/>
      </w:pPr>
    </w:p>
  </w:endnote>
  <w:endnote w:id="11">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s.34.</w:t>
      </w:r>
    </w:p>
    <w:p w:rsidR="00326895" w:rsidRDefault="00326895">
      <w:pPr>
        <w:pStyle w:val="SonnotMetni"/>
      </w:pPr>
    </w:p>
  </w:endnote>
  <w:endnote w:id="12">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s.98.</w:t>
      </w:r>
    </w:p>
    <w:p w:rsidR="00326895" w:rsidRDefault="00326895">
      <w:pPr>
        <w:pStyle w:val="SonnotMetni"/>
      </w:pPr>
    </w:p>
  </w:endnote>
  <w:endnote w:id="13">
    <w:p w:rsidR="00326895" w:rsidRPr="00DC52F9" w:rsidRDefault="00326895" w:rsidP="003C1463">
      <w:pPr>
        <w:jc w:val="both"/>
        <w:rPr>
          <w:sz w:val="20"/>
          <w:szCs w:val="20"/>
        </w:rPr>
      </w:pPr>
      <w:r>
        <w:rPr>
          <w:rStyle w:val="SonnotBavurusu"/>
        </w:rPr>
        <w:endnoteRef/>
      </w:r>
      <w:r>
        <w:t xml:space="preserve"> </w:t>
      </w:r>
      <w:r w:rsidRPr="00DC52F9">
        <w:rPr>
          <w:sz w:val="20"/>
          <w:szCs w:val="20"/>
        </w:rPr>
        <w:t xml:space="preserve">Susan Bordo, “Selections from the Flight to Objectivity”, </w:t>
      </w:r>
      <w:r w:rsidRPr="00DC52F9">
        <w:rPr>
          <w:i/>
          <w:sz w:val="20"/>
          <w:szCs w:val="20"/>
        </w:rPr>
        <w:t>The Gender and Science Reader,</w:t>
      </w:r>
      <w:r w:rsidRPr="00DC52F9">
        <w:rPr>
          <w:sz w:val="20"/>
          <w:szCs w:val="20"/>
        </w:rPr>
        <w:t xml:space="preserve"> der. Muriel Lederman &amp; Ingrid Bartsch, (London &amp; NY, Routledge, 2001). 82-98.</w:t>
      </w:r>
    </w:p>
    <w:p w:rsidR="00326895" w:rsidRPr="00DC52F9" w:rsidRDefault="00326895" w:rsidP="003C1463">
      <w:pPr>
        <w:jc w:val="both"/>
        <w:rPr>
          <w:sz w:val="20"/>
          <w:szCs w:val="20"/>
        </w:rPr>
      </w:pPr>
    </w:p>
    <w:p w:rsidR="00326895" w:rsidRPr="003C1463" w:rsidRDefault="00326895">
      <w:pPr>
        <w:pStyle w:val="SonnotMetni"/>
      </w:pPr>
    </w:p>
  </w:endnote>
  <w:endnote w:id="14">
    <w:p w:rsidR="00326895" w:rsidRPr="003C1463" w:rsidRDefault="00326895" w:rsidP="003C1463">
      <w:pPr>
        <w:jc w:val="both"/>
        <w:rPr>
          <w:sz w:val="20"/>
          <w:szCs w:val="20"/>
        </w:rPr>
      </w:pPr>
      <w:r w:rsidRPr="003C1463">
        <w:rPr>
          <w:rStyle w:val="SonnotBavurusu"/>
          <w:sz w:val="20"/>
          <w:szCs w:val="20"/>
        </w:rPr>
        <w:endnoteRef/>
      </w:r>
      <w:r w:rsidRPr="003C1463">
        <w:rPr>
          <w:sz w:val="20"/>
          <w:szCs w:val="20"/>
        </w:rPr>
        <w:t xml:space="preserve"> </w:t>
      </w:r>
      <w:r>
        <w:rPr>
          <w:sz w:val="20"/>
          <w:szCs w:val="20"/>
        </w:rPr>
        <w:t>Emily Martin,</w:t>
      </w:r>
      <w:r w:rsidRPr="003C1463">
        <w:rPr>
          <w:sz w:val="20"/>
          <w:szCs w:val="20"/>
        </w:rPr>
        <w:t xml:space="preserve"> “The Egg and the Sperm: how Science has Constructed a Romance Based on Stereotypical Male-Female Roles”, </w:t>
      </w:r>
      <w:r w:rsidRPr="003C1463">
        <w:rPr>
          <w:i/>
          <w:sz w:val="20"/>
          <w:szCs w:val="20"/>
        </w:rPr>
        <w:t>Feminist Theory and The Body: A Reader,</w:t>
      </w:r>
      <w:r w:rsidRPr="003C1463">
        <w:rPr>
          <w:sz w:val="20"/>
          <w:szCs w:val="20"/>
        </w:rPr>
        <w:t xml:space="preserve"> der. Janet Price &amp; Margrit Shildrick, (New York, Routledge, 1999), 179-190.</w:t>
      </w:r>
    </w:p>
    <w:p w:rsidR="00326895" w:rsidRDefault="00326895">
      <w:pPr>
        <w:pStyle w:val="SonnotMetni"/>
      </w:pPr>
    </w:p>
  </w:endnote>
  <w:endnote w:id="15">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s.208.</w:t>
      </w:r>
    </w:p>
    <w:p w:rsidR="00326895" w:rsidRPr="003C1463" w:rsidRDefault="00326895">
      <w:pPr>
        <w:pStyle w:val="SonnotMetni"/>
      </w:pPr>
    </w:p>
  </w:endnote>
  <w:endnote w:id="16">
    <w:p w:rsidR="00326895" w:rsidRPr="003C1463" w:rsidRDefault="00326895" w:rsidP="003C1463">
      <w:pPr>
        <w:jc w:val="both"/>
        <w:rPr>
          <w:sz w:val="20"/>
          <w:szCs w:val="20"/>
        </w:rPr>
      </w:pPr>
      <w:r w:rsidRPr="003C1463">
        <w:rPr>
          <w:rStyle w:val="SonnotBavurusu"/>
          <w:sz w:val="20"/>
          <w:szCs w:val="20"/>
        </w:rPr>
        <w:endnoteRef/>
      </w:r>
      <w:r w:rsidRPr="003C1463">
        <w:rPr>
          <w:sz w:val="20"/>
          <w:szCs w:val="20"/>
        </w:rPr>
        <w:t xml:space="preserve"> </w:t>
      </w:r>
      <w:r>
        <w:rPr>
          <w:sz w:val="20"/>
          <w:szCs w:val="20"/>
        </w:rPr>
        <w:t xml:space="preserve">Jana Sawicki, </w:t>
      </w:r>
      <w:r w:rsidRPr="003C1463">
        <w:rPr>
          <w:sz w:val="20"/>
          <w:szCs w:val="20"/>
        </w:rPr>
        <w:t xml:space="preserve">“Disciplining Mothers: Feminism and the New Reproductive Technologies”, ”, </w:t>
      </w:r>
      <w:r w:rsidRPr="003C1463">
        <w:rPr>
          <w:i/>
          <w:sz w:val="20"/>
          <w:szCs w:val="20"/>
        </w:rPr>
        <w:t>Feminist Theory and The Body: A Reader,</w:t>
      </w:r>
      <w:r w:rsidRPr="003C1463">
        <w:rPr>
          <w:sz w:val="20"/>
          <w:szCs w:val="20"/>
        </w:rPr>
        <w:t xml:space="preserve"> der. Janet Price &amp; Margrit Shildrick, (New York, Routledge, 1999), 190-203.</w:t>
      </w:r>
    </w:p>
    <w:p w:rsidR="00326895" w:rsidRPr="003C1463" w:rsidRDefault="00326895" w:rsidP="003C1463">
      <w:pPr>
        <w:jc w:val="both"/>
        <w:rPr>
          <w:sz w:val="20"/>
          <w:szCs w:val="20"/>
        </w:rPr>
      </w:pPr>
    </w:p>
    <w:p w:rsidR="00326895" w:rsidRDefault="00326895">
      <w:pPr>
        <w:pStyle w:val="SonnotMetni"/>
      </w:pPr>
    </w:p>
  </w:endnote>
  <w:endnote w:id="17">
    <w:p w:rsidR="00326895" w:rsidRDefault="00326895">
      <w:pPr>
        <w:pStyle w:val="SonnotMetni"/>
      </w:pPr>
      <w:r>
        <w:rPr>
          <w:rStyle w:val="SonnotBavurusu"/>
        </w:rPr>
        <w:endnoteRef/>
      </w:r>
      <w:r>
        <w:t xml:space="preserve"> Sawicki, Disciplining Mothers, s.191.</w:t>
      </w:r>
    </w:p>
    <w:p w:rsidR="00326895" w:rsidRDefault="00326895">
      <w:pPr>
        <w:pStyle w:val="SonnotMetni"/>
      </w:pPr>
    </w:p>
  </w:endnote>
  <w:endnote w:id="18">
    <w:p w:rsidR="00326895" w:rsidRDefault="00326895">
      <w:pPr>
        <w:pStyle w:val="SonnotMetni"/>
      </w:pPr>
      <w:r>
        <w:rPr>
          <w:rStyle w:val="SonnotBavurusu"/>
        </w:rPr>
        <w:endnoteRef/>
      </w:r>
      <w:r>
        <w:t xml:space="preserve"> Sawicki, Disciplining Mothers, s.195.</w:t>
      </w:r>
    </w:p>
    <w:p w:rsidR="00326895" w:rsidRDefault="00326895">
      <w:pPr>
        <w:pStyle w:val="SonnotMetni"/>
      </w:pPr>
    </w:p>
  </w:endnote>
  <w:endnote w:id="19">
    <w:p w:rsidR="00326895" w:rsidRDefault="00326895">
      <w:pPr>
        <w:pStyle w:val="SonnotMetni"/>
      </w:pPr>
      <w:r>
        <w:rPr>
          <w:rStyle w:val="SonnotBavurusu"/>
        </w:rPr>
        <w:endnoteRef/>
      </w:r>
      <w:r>
        <w:t xml:space="preserve"> Harding,</w:t>
      </w:r>
      <w:r w:rsidRPr="00DC52F9">
        <w:t xml:space="preserve"> “How the women’s movements benefits science</w:t>
      </w:r>
      <w:r>
        <w:t>, s.59.</w:t>
      </w:r>
    </w:p>
    <w:p w:rsidR="00326895" w:rsidRDefault="00326895">
      <w:pPr>
        <w:pStyle w:val="SonnotMetni"/>
      </w:pPr>
    </w:p>
  </w:endnote>
  <w:endnote w:id="20">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s.210.</w:t>
      </w:r>
    </w:p>
    <w:p w:rsidR="00326895" w:rsidRDefault="00326895">
      <w:pPr>
        <w:pStyle w:val="SonnotMetni"/>
      </w:pPr>
    </w:p>
  </w:endnote>
  <w:endnote w:id="21">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s.212.</w:t>
      </w:r>
    </w:p>
    <w:p w:rsidR="00326895" w:rsidRDefault="00326895">
      <w:pPr>
        <w:pStyle w:val="SonnotMetni"/>
      </w:pPr>
    </w:p>
  </w:endnote>
  <w:endnote w:id="22">
    <w:p w:rsidR="00326895" w:rsidRPr="007B3756" w:rsidRDefault="00326895" w:rsidP="007B3756">
      <w:pPr>
        <w:jc w:val="both"/>
        <w:rPr>
          <w:sz w:val="20"/>
          <w:szCs w:val="20"/>
        </w:rPr>
      </w:pPr>
      <w:r>
        <w:rPr>
          <w:rStyle w:val="SonnotBavurusu"/>
        </w:rPr>
        <w:endnoteRef/>
      </w:r>
      <w:r>
        <w:t xml:space="preserve"> </w:t>
      </w:r>
      <w:r>
        <w:rPr>
          <w:sz w:val="20"/>
          <w:szCs w:val="20"/>
        </w:rPr>
        <w:t>Donna Haraway,</w:t>
      </w:r>
      <w:r w:rsidRPr="007B3756">
        <w:rPr>
          <w:sz w:val="20"/>
          <w:szCs w:val="20"/>
        </w:rPr>
        <w:t xml:space="preserve"> </w:t>
      </w:r>
      <w:r w:rsidRPr="007B3756">
        <w:rPr>
          <w:i/>
          <w:sz w:val="20"/>
          <w:szCs w:val="20"/>
        </w:rPr>
        <w:t>Siborg Manifestosu:</w:t>
      </w:r>
      <w:r w:rsidRPr="007B3756">
        <w:rPr>
          <w:sz w:val="20"/>
          <w:szCs w:val="20"/>
        </w:rPr>
        <w:t xml:space="preserve"> </w:t>
      </w:r>
      <w:r w:rsidRPr="007B3756">
        <w:rPr>
          <w:i/>
          <w:sz w:val="20"/>
          <w:szCs w:val="20"/>
        </w:rPr>
        <w:t xml:space="preserve">Geç Yirminci Yüzyılda Bilim, Teknoloji ve Sosyalist-Feminizm, </w:t>
      </w:r>
      <w:r w:rsidRPr="007B3756">
        <w:rPr>
          <w:sz w:val="20"/>
          <w:szCs w:val="20"/>
        </w:rPr>
        <w:t xml:space="preserve">(İstanbul, agorakitaplığı: Feminist Kitaplık: 135, 2006). </w:t>
      </w:r>
    </w:p>
    <w:p w:rsidR="00326895" w:rsidRDefault="00326895">
      <w:pPr>
        <w:pStyle w:val="SonnotMetni"/>
      </w:pPr>
    </w:p>
  </w:endnote>
  <w:endnote w:id="23">
    <w:p w:rsidR="00326895" w:rsidRDefault="00326895">
      <w:pPr>
        <w:pStyle w:val="SonnotMetni"/>
      </w:pPr>
      <w:r>
        <w:rPr>
          <w:rStyle w:val="SonnotBavurusu"/>
        </w:rPr>
        <w:endnoteRef/>
      </w:r>
      <w:r>
        <w:t xml:space="preserve"> Haraway</w:t>
      </w:r>
      <w:r w:rsidRPr="007B3756">
        <w:rPr>
          <w:i/>
        </w:rPr>
        <w:t>, Siborg Manifestosu</w:t>
      </w:r>
      <w:r>
        <w:t>, s.38.</w:t>
      </w:r>
    </w:p>
    <w:p w:rsidR="00326895" w:rsidRDefault="00326895">
      <w:pPr>
        <w:pStyle w:val="SonnotMetni"/>
      </w:pPr>
    </w:p>
  </w:endnote>
  <w:endnote w:id="24">
    <w:p w:rsidR="00326895" w:rsidRDefault="00326895" w:rsidP="00326895">
      <w:pPr>
        <w:spacing w:line="480" w:lineRule="auto"/>
        <w:jc w:val="both"/>
      </w:pPr>
      <w:r>
        <w:rPr>
          <w:rStyle w:val="SonnotBavurusu"/>
        </w:rPr>
        <w:endnoteRef/>
      </w:r>
      <w:r>
        <w:t xml:space="preserve"> Haraway</w:t>
      </w:r>
      <w:r w:rsidRPr="007B3756">
        <w:rPr>
          <w:i/>
        </w:rPr>
        <w:t>, Siborg Manifestosu</w:t>
      </w:r>
      <w:r>
        <w:rPr>
          <w:i/>
        </w:rPr>
        <w:t>, s.48.</w:t>
      </w:r>
      <w:r w:rsidRPr="00326895">
        <w:t xml:space="preserve"> </w:t>
      </w:r>
    </w:p>
    <w:p w:rsidR="00326895" w:rsidRDefault="00326895" w:rsidP="00326895">
      <w:pPr>
        <w:spacing w:line="480" w:lineRule="auto"/>
        <w:jc w:val="both"/>
      </w:pPr>
    </w:p>
    <w:p w:rsidR="00326895" w:rsidRDefault="00326895" w:rsidP="00326895">
      <w:pPr>
        <w:spacing w:line="480" w:lineRule="auto"/>
        <w:jc w:val="both"/>
      </w:pPr>
    </w:p>
    <w:p w:rsidR="00326895" w:rsidRPr="00613D96" w:rsidRDefault="00326895" w:rsidP="00326895">
      <w:pPr>
        <w:spacing w:line="480" w:lineRule="auto"/>
        <w:jc w:val="both"/>
      </w:pPr>
    </w:p>
    <w:p w:rsidR="00326895" w:rsidRDefault="00326895" w:rsidP="00326895">
      <w:pPr>
        <w:jc w:val="both"/>
      </w:pPr>
      <w:r w:rsidRPr="000A61A4">
        <w:rPr>
          <w:b/>
        </w:rPr>
        <w:t>Kaynakça</w:t>
      </w:r>
      <w:r w:rsidRPr="005D6798">
        <w:t xml:space="preserve"> </w:t>
      </w:r>
    </w:p>
    <w:p w:rsidR="00326895" w:rsidRDefault="00326895" w:rsidP="00326895">
      <w:pPr>
        <w:jc w:val="both"/>
      </w:pPr>
    </w:p>
    <w:p w:rsidR="00326895" w:rsidRDefault="00326895" w:rsidP="00326895">
      <w:pPr>
        <w:jc w:val="both"/>
      </w:pPr>
      <w:r>
        <w:t xml:space="preserve">Bordo, Susan. “Selections from the Flight to Objectivity”, </w:t>
      </w:r>
      <w:r w:rsidRPr="00866F88">
        <w:rPr>
          <w:i/>
        </w:rPr>
        <w:t>The Gender and Science Reader,</w:t>
      </w:r>
      <w:r>
        <w:t xml:space="preserve"> der. Muriel Lederman &amp; Ingrid Bartsch, (London &amp; NY, Routledge, 2001). 82-98.</w:t>
      </w:r>
    </w:p>
    <w:p w:rsidR="00326895" w:rsidRDefault="00326895" w:rsidP="00326895">
      <w:pPr>
        <w:jc w:val="both"/>
      </w:pPr>
    </w:p>
    <w:p w:rsidR="00326895" w:rsidRPr="00DC52F9" w:rsidRDefault="00326895" w:rsidP="00326895">
      <w:pPr>
        <w:pStyle w:val="SonnotMetni"/>
        <w:rPr>
          <w:sz w:val="24"/>
          <w:szCs w:val="24"/>
        </w:rPr>
      </w:pPr>
      <w:r w:rsidRPr="00DC52F9">
        <w:rPr>
          <w:sz w:val="24"/>
          <w:szCs w:val="24"/>
        </w:rPr>
        <w:t>Eisenhart</w:t>
      </w:r>
      <w:r>
        <w:rPr>
          <w:sz w:val="24"/>
          <w:szCs w:val="24"/>
        </w:rPr>
        <w:t xml:space="preserve">, Margaret A. &amp; </w:t>
      </w:r>
      <w:r w:rsidRPr="00DC52F9">
        <w:rPr>
          <w:sz w:val="24"/>
          <w:szCs w:val="24"/>
        </w:rPr>
        <w:t>Finkel,</w:t>
      </w:r>
      <w:r>
        <w:rPr>
          <w:sz w:val="24"/>
          <w:szCs w:val="24"/>
        </w:rPr>
        <w:t xml:space="preserve"> E.</w:t>
      </w:r>
      <w:r w:rsidRPr="00DC52F9">
        <w:rPr>
          <w:sz w:val="24"/>
          <w:szCs w:val="24"/>
        </w:rPr>
        <w:t xml:space="preserve"> “Women (stil) need not apply”, </w:t>
      </w:r>
      <w:r w:rsidRPr="00DC52F9">
        <w:rPr>
          <w:i/>
          <w:sz w:val="24"/>
          <w:szCs w:val="24"/>
        </w:rPr>
        <w:t>The Gender and Science Reader,</w:t>
      </w:r>
      <w:r w:rsidRPr="00DC52F9">
        <w:rPr>
          <w:sz w:val="24"/>
          <w:szCs w:val="24"/>
        </w:rPr>
        <w:t xml:space="preserve"> der. Muriel Lederman &amp; Ingrid Bartsch, (London &amp; NY, Routledge, 2001), s.13-24.</w:t>
      </w:r>
    </w:p>
    <w:p w:rsidR="00326895" w:rsidRPr="00DC52F9" w:rsidRDefault="00326895" w:rsidP="00326895">
      <w:pPr>
        <w:jc w:val="both"/>
      </w:pPr>
    </w:p>
    <w:p w:rsidR="00326895" w:rsidRDefault="00326895" w:rsidP="00326895">
      <w:pPr>
        <w:jc w:val="both"/>
      </w:pPr>
      <w:r>
        <w:t xml:space="preserve">Haraway, Donna. Siborg Manifestosu: </w:t>
      </w:r>
      <w:r w:rsidRPr="00866F88">
        <w:rPr>
          <w:i/>
        </w:rPr>
        <w:t xml:space="preserve">Geç Yirminci Yüzyılda Bilim, Teknoloji ve Sosyalist-Feminizm, </w:t>
      </w:r>
      <w:r>
        <w:t xml:space="preserve">((İstanbul, agorakitaplığı: Feminist Kitaplık: 135, 2006). </w:t>
      </w:r>
    </w:p>
    <w:p w:rsidR="00326895" w:rsidRDefault="00326895" w:rsidP="00326895">
      <w:pPr>
        <w:jc w:val="both"/>
      </w:pPr>
    </w:p>
    <w:p w:rsidR="00326895" w:rsidRDefault="00326895" w:rsidP="00326895">
      <w:pPr>
        <w:jc w:val="both"/>
      </w:pPr>
      <w:r>
        <w:t xml:space="preserve">Harding, Sandra. “How the women’s movements benefits science: two views”, </w:t>
      </w:r>
      <w:r w:rsidRPr="00866F88">
        <w:rPr>
          <w:i/>
        </w:rPr>
        <w:t>Inventing women: Science, Technology and Gender,</w:t>
      </w:r>
      <w:r>
        <w:t xml:space="preserve"> der. Gill Kirkup &amp;Laurie Smith Keller, (United Kingdom, Polity &amp; open University Press, 1992), 57-73.</w:t>
      </w:r>
    </w:p>
    <w:p w:rsidR="00326895" w:rsidRDefault="00326895" w:rsidP="00326895">
      <w:pPr>
        <w:jc w:val="both"/>
      </w:pPr>
    </w:p>
    <w:p w:rsidR="00326895" w:rsidRDefault="00326895" w:rsidP="00326895">
      <w:pPr>
        <w:jc w:val="both"/>
      </w:pPr>
      <w:r>
        <w:t xml:space="preserve">Keller, Evelyn Fox. “how gender matters, or, why it’s so hard for us to count past two”, </w:t>
      </w:r>
      <w:r w:rsidRPr="00866F88">
        <w:rPr>
          <w:i/>
        </w:rPr>
        <w:t>Inventing Women: Science, Technology and Gender,</w:t>
      </w:r>
      <w:r>
        <w:t xml:space="preserve"> der. Gill Kirkup &amp;Laurie Smith Keller, (United Kingdom, Polity &amp; open University Press, 1992), 42-57.</w:t>
      </w:r>
    </w:p>
    <w:p w:rsidR="00326895" w:rsidRDefault="00326895" w:rsidP="00326895">
      <w:pPr>
        <w:jc w:val="both"/>
      </w:pPr>
    </w:p>
    <w:p w:rsidR="00326895" w:rsidRDefault="00326895" w:rsidP="00326895">
      <w:pPr>
        <w:jc w:val="both"/>
      </w:pPr>
      <w:r>
        <w:t>Keller, Evelyn Fox. “Secrets of God, Nature and Life</w:t>
      </w:r>
      <w:r w:rsidRPr="00866F88">
        <w:rPr>
          <w:i/>
        </w:rPr>
        <w:t>, The Gender and Science Reader</w:t>
      </w:r>
      <w:r>
        <w:t>, der. Muriel Lederman &amp; Ingrid Bartsch, (London &amp; NY, Routledge, 2001). 98-111.</w:t>
      </w:r>
    </w:p>
    <w:p w:rsidR="00326895" w:rsidRDefault="00326895" w:rsidP="00326895">
      <w:pPr>
        <w:jc w:val="both"/>
      </w:pPr>
    </w:p>
    <w:p w:rsidR="00326895" w:rsidRDefault="00326895" w:rsidP="00326895">
      <w:pPr>
        <w:jc w:val="both"/>
      </w:pPr>
      <w:r>
        <w:t xml:space="preserve">Keller, Evelyn Fox. </w:t>
      </w:r>
      <w:r w:rsidRPr="00866F88">
        <w:rPr>
          <w:i/>
        </w:rPr>
        <w:t>Toplumsal Cinsiyet ve Bilim üzerine Düşünceler,</w:t>
      </w:r>
      <w:r>
        <w:t xml:space="preserve"> (İstanbul, Metis, 2007). </w:t>
      </w:r>
    </w:p>
    <w:p w:rsidR="00326895" w:rsidRDefault="00326895" w:rsidP="00326895">
      <w:pPr>
        <w:jc w:val="both"/>
      </w:pPr>
    </w:p>
    <w:p w:rsidR="00326895" w:rsidRDefault="00326895" w:rsidP="00326895">
      <w:pPr>
        <w:jc w:val="both"/>
      </w:pPr>
      <w:r>
        <w:t xml:space="preserve">Martin, Emily. “The Egg and the Sperm: how Science has Constructed a Romance Based on Stereotypical Male-Female Roles”, </w:t>
      </w:r>
      <w:r w:rsidRPr="00866F88">
        <w:rPr>
          <w:i/>
        </w:rPr>
        <w:t>Feminist Theory and The Body: A Reader,</w:t>
      </w:r>
      <w:r>
        <w:t xml:space="preserve"> der. Janet Price &amp; Margrit Shildrick, (New York, Routledge, 1999), 179-190.</w:t>
      </w:r>
    </w:p>
    <w:p w:rsidR="00326895" w:rsidRDefault="00326895" w:rsidP="00326895">
      <w:pPr>
        <w:jc w:val="both"/>
      </w:pPr>
    </w:p>
    <w:p w:rsidR="00326895" w:rsidRDefault="00326895" w:rsidP="00326895">
      <w:pPr>
        <w:jc w:val="both"/>
      </w:pPr>
      <w:r>
        <w:t xml:space="preserve">Merchant, Carolyn. “Dominion over Nature”, </w:t>
      </w:r>
      <w:r w:rsidRPr="00866F88">
        <w:rPr>
          <w:i/>
        </w:rPr>
        <w:t>The Gender and Science Reader,</w:t>
      </w:r>
      <w:r>
        <w:t xml:space="preserve"> der. Muriel Lederman &amp; Ingrid Bartsch, (London &amp; NY, Routledge, 2001). 68-82.</w:t>
      </w:r>
    </w:p>
    <w:p w:rsidR="00326895" w:rsidRDefault="00326895" w:rsidP="00326895">
      <w:pPr>
        <w:jc w:val="both"/>
      </w:pPr>
    </w:p>
    <w:p w:rsidR="00326895" w:rsidRDefault="00326895" w:rsidP="00326895">
      <w:pPr>
        <w:jc w:val="both"/>
      </w:pPr>
      <w:r>
        <w:t xml:space="preserve">Sawicki, Jana. “Disciplining Mothers: Feminism and the New Reproductive Technologies”, ”, </w:t>
      </w:r>
      <w:r w:rsidRPr="00866F88">
        <w:rPr>
          <w:i/>
        </w:rPr>
        <w:t>Feminist Theory and The Body: A Reader,</w:t>
      </w:r>
      <w:r>
        <w:t xml:space="preserve"> der. Janet Price &amp; Margrit Shildrick, (New York, Routledge, 1999), 190-203.</w:t>
      </w:r>
    </w:p>
    <w:p w:rsidR="00326895" w:rsidRDefault="00326895" w:rsidP="00326895">
      <w:pPr>
        <w:jc w:val="both"/>
      </w:pPr>
    </w:p>
    <w:p w:rsidR="00326895" w:rsidRDefault="00326895" w:rsidP="00326895">
      <w:pPr>
        <w:jc w:val="both"/>
      </w:pPr>
      <w:r>
        <w:t xml:space="preserve">Scott, Joan W. </w:t>
      </w:r>
      <w:r w:rsidRPr="00866F88">
        <w:rPr>
          <w:i/>
        </w:rPr>
        <w:t>Toplumsal Cinsiyet: Faydalı bir Tarihsel Analiz Kategorisi,</w:t>
      </w:r>
      <w:r>
        <w:t xml:space="preserve"> (İstanbul, agorakitaplığı: Feminist Kitaplık: 152, 2007). </w:t>
      </w:r>
    </w:p>
    <w:p w:rsidR="00326895" w:rsidRDefault="00326895" w:rsidP="00326895">
      <w:pPr>
        <w:jc w:val="both"/>
      </w:pPr>
    </w:p>
    <w:p w:rsidR="00326895" w:rsidRDefault="00326895" w:rsidP="00326895">
      <w:pPr>
        <w:jc w:val="both"/>
      </w:pPr>
    </w:p>
    <w:p w:rsidR="00326895" w:rsidRPr="00DC52F9" w:rsidRDefault="00326895" w:rsidP="00326895">
      <w:pPr>
        <w:pStyle w:val="SonnotMetni"/>
        <w:rPr>
          <w:sz w:val="24"/>
          <w:szCs w:val="24"/>
        </w:rPr>
      </w:pPr>
      <w:r w:rsidRPr="00DC52F9">
        <w:rPr>
          <w:sz w:val="24"/>
          <w:szCs w:val="24"/>
        </w:rPr>
        <w:t xml:space="preserve">Whitelegg, </w:t>
      </w:r>
      <w:r>
        <w:rPr>
          <w:sz w:val="24"/>
          <w:szCs w:val="24"/>
        </w:rPr>
        <w:t xml:space="preserve">Liz. </w:t>
      </w:r>
      <w:r w:rsidRPr="00DC52F9">
        <w:rPr>
          <w:sz w:val="24"/>
          <w:szCs w:val="24"/>
        </w:rPr>
        <w:t xml:space="preserve">“Girls in Science Education”, </w:t>
      </w:r>
      <w:r w:rsidRPr="00DC52F9">
        <w:rPr>
          <w:i/>
          <w:sz w:val="24"/>
          <w:szCs w:val="24"/>
        </w:rPr>
        <w:t xml:space="preserve"> Inventing women: Science, Technology and Gender,</w:t>
      </w:r>
      <w:r w:rsidRPr="00DC52F9">
        <w:rPr>
          <w:sz w:val="24"/>
          <w:szCs w:val="24"/>
        </w:rPr>
        <w:t xml:space="preserve"> der. Gill Kirkup &amp;Laurie Smith Keller, (United Kingdom, Polity &amp; open University Press, 1992), 178-188.</w:t>
      </w:r>
    </w:p>
    <w:p w:rsidR="00326895" w:rsidRPr="00DC52F9" w:rsidRDefault="00326895" w:rsidP="00326895">
      <w:pPr>
        <w:pStyle w:val="SonnotMetni"/>
        <w:rPr>
          <w:sz w:val="24"/>
          <w:szCs w:val="24"/>
        </w:rPr>
      </w:pPr>
    </w:p>
    <w:p w:rsidR="00326895" w:rsidRPr="00DC52F9" w:rsidRDefault="00326895" w:rsidP="00326895">
      <w:pPr>
        <w:jc w:val="both"/>
      </w:pPr>
    </w:p>
    <w:p w:rsidR="00326895" w:rsidRPr="00DC52F9" w:rsidRDefault="00326895" w:rsidP="00326895">
      <w:pPr>
        <w:jc w:val="both"/>
      </w:pPr>
    </w:p>
    <w:p w:rsidR="00326895" w:rsidRDefault="00326895" w:rsidP="00326895">
      <w:pPr>
        <w:jc w:val="both"/>
      </w:pPr>
    </w:p>
    <w:p w:rsidR="00326895" w:rsidRDefault="00326895">
      <w:pPr>
        <w:pStyle w:val="SonnotMetni"/>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C6" w:rsidRDefault="004421C6" w:rsidP="00E240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21C6" w:rsidRDefault="004421C6" w:rsidP="004421C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C6" w:rsidRDefault="004421C6" w:rsidP="00E240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49C9">
      <w:rPr>
        <w:rStyle w:val="SayfaNumaras"/>
        <w:noProof/>
      </w:rPr>
      <w:t>13</w:t>
    </w:r>
    <w:r>
      <w:rPr>
        <w:rStyle w:val="SayfaNumaras"/>
      </w:rPr>
      <w:fldChar w:fldCharType="end"/>
    </w:r>
  </w:p>
  <w:p w:rsidR="004421C6" w:rsidRDefault="004421C6" w:rsidP="004421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E8" w:rsidRDefault="00C955E8">
      <w:r>
        <w:separator/>
      </w:r>
    </w:p>
  </w:footnote>
  <w:footnote w:type="continuationSeparator" w:id="1">
    <w:p w:rsidR="00C955E8" w:rsidRDefault="00C95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119"/>
    <w:multiLevelType w:val="hybridMultilevel"/>
    <w:tmpl w:val="9BDCD3E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614245"/>
    <w:multiLevelType w:val="hybridMultilevel"/>
    <w:tmpl w:val="8B524F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2682A8B"/>
    <w:multiLevelType w:val="hybridMultilevel"/>
    <w:tmpl w:val="2806F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numFmt w:val="decimal"/>
    <w:endnote w:id="0"/>
    <w:endnote w:id="1"/>
  </w:endnotePr>
  <w:compat/>
  <w:rsids>
    <w:rsidRoot w:val="006C4034"/>
    <w:rsid w:val="00011A0E"/>
    <w:rsid w:val="000140BB"/>
    <w:rsid w:val="00055EAC"/>
    <w:rsid w:val="00060992"/>
    <w:rsid w:val="00067A2E"/>
    <w:rsid w:val="00071CF6"/>
    <w:rsid w:val="0008065B"/>
    <w:rsid w:val="000A61A4"/>
    <w:rsid w:val="000C08A4"/>
    <w:rsid w:val="000C4D0C"/>
    <w:rsid w:val="000F68D1"/>
    <w:rsid w:val="00102E62"/>
    <w:rsid w:val="00111B76"/>
    <w:rsid w:val="00147484"/>
    <w:rsid w:val="001749C9"/>
    <w:rsid w:val="00182CE8"/>
    <w:rsid w:val="0019068D"/>
    <w:rsid w:val="001B5383"/>
    <w:rsid w:val="00200337"/>
    <w:rsid w:val="00234754"/>
    <w:rsid w:val="00262A4F"/>
    <w:rsid w:val="00265704"/>
    <w:rsid w:val="0029026F"/>
    <w:rsid w:val="002940E6"/>
    <w:rsid w:val="00302CF0"/>
    <w:rsid w:val="00315F0E"/>
    <w:rsid w:val="00326895"/>
    <w:rsid w:val="00340814"/>
    <w:rsid w:val="003C1463"/>
    <w:rsid w:val="003F7A07"/>
    <w:rsid w:val="00400C6E"/>
    <w:rsid w:val="0040569D"/>
    <w:rsid w:val="00407CD6"/>
    <w:rsid w:val="00412B8D"/>
    <w:rsid w:val="00413D2C"/>
    <w:rsid w:val="004171BB"/>
    <w:rsid w:val="004421C6"/>
    <w:rsid w:val="00473E3E"/>
    <w:rsid w:val="00492FBD"/>
    <w:rsid w:val="004A209E"/>
    <w:rsid w:val="004C175F"/>
    <w:rsid w:val="0051203B"/>
    <w:rsid w:val="0052757F"/>
    <w:rsid w:val="00542EBF"/>
    <w:rsid w:val="00551628"/>
    <w:rsid w:val="005741B3"/>
    <w:rsid w:val="0058435C"/>
    <w:rsid w:val="00585597"/>
    <w:rsid w:val="0058737D"/>
    <w:rsid w:val="005A4A35"/>
    <w:rsid w:val="005B0BBC"/>
    <w:rsid w:val="005B644B"/>
    <w:rsid w:val="005C0E1D"/>
    <w:rsid w:val="005D6798"/>
    <w:rsid w:val="005E102B"/>
    <w:rsid w:val="005F059D"/>
    <w:rsid w:val="00613D96"/>
    <w:rsid w:val="00634C92"/>
    <w:rsid w:val="00644EB4"/>
    <w:rsid w:val="0068375B"/>
    <w:rsid w:val="006C0C67"/>
    <w:rsid w:val="006C4034"/>
    <w:rsid w:val="006C506C"/>
    <w:rsid w:val="006E24AD"/>
    <w:rsid w:val="00700528"/>
    <w:rsid w:val="00720393"/>
    <w:rsid w:val="00750E28"/>
    <w:rsid w:val="00790F82"/>
    <w:rsid w:val="00794FBF"/>
    <w:rsid w:val="007B3756"/>
    <w:rsid w:val="007B7C6C"/>
    <w:rsid w:val="007C5C2C"/>
    <w:rsid w:val="00810CA8"/>
    <w:rsid w:val="00813FEF"/>
    <w:rsid w:val="0083663A"/>
    <w:rsid w:val="008516BB"/>
    <w:rsid w:val="0085182A"/>
    <w:rsid w:val="00866F88"/>
    <w:rsid w:val="0087722C"/>
    <w:rsid w:val="008B63FB"/>
    <w:rsid w:val="00977612"/>
    <w:rsid w:val="009A4A49"/>
    <w:rsid w:val="009B5477"/>
    <w:rsid w:val="00A10ED6"/>
    <w:rsid w:val="00A13483"/>
    <w:rsid w:val="00A1655D"/>
    <w:rsid w:val="00A80705"/>
    <w:rsid w:val="00AC50F2"/>
    <w:rsid w:val="00AC6987"/>
    <w:rsid w:val="00AC7D23"/>
    <w:rsid w:val="00AD28CC"/>
    <w:rsid w:val="00AE75BB"/>
    <w:rsid w:val="00B138EE"/>
    <w:rsid w:val="00B17C4B"/>
    <w:rsid w:val="00B17FBB"/>
    <w:rsid w:val="00B460D2"/>
    <w:rsid w:val="00B637D0"/>
    <w:rsid w:val="00BA49AB"/>
    <w:rsid w:val="00BB4797"/>
    <w:rsid w:val="00BD7B50"/>
    <w:rsid w:val="00BE19B9"/>
    <w:rsid w:val="00BE465A"/>
    <w:rsid w:val="00BE5EBF"/>
    <w:rsid w:val="00C021E9"/>
    <w:rsid w:val="00C254C4"/>
    <w:rsid w:val="00C436EA"/>
    <w:rsid w:val="00C5798D"/>
    <w:rsid w:val="00C90728"/>
    <w:rsid w:val="00C955E8"/>
    <w:rsid w:val="00CA6992"/>
    <w:rsid w:val="00CC1D0A"/>
    <w:rsid w:val="00CD342D"/>
    <w:rsid w:val="00CD4AD6"/>
    <w:rsid w:val="00CE0011"/>
    <w:rsid w:val="00D1403C"/>
    <w:rsid w:val="00D41166"/>
    <w:rsid w:val="00D44687"/>
    <w:rsid w:val="00D53D7E"/>
    <w:rsid w:val="00D55251"/>
    <w:rsid w:val="00D65BB7"/>
    <w:rsid w:val="00DC52F9"/>
    <w:rsid w:val="00DD1BC9"/>
    <w:rsid w:val="00DF332A"/>
    <w:rsid w:val="00E2406B"/>
    <w:rsid w:val="00E31438"/>
    <w:rsid w:val="00E4081B"/>
    <w:rsid w:val="00E51A84"/>
    <w:rsid w:val="00E73790"/>
    <w:rsid w:val="00EA5802"/>
    <w:rsid w:val="00EE1A56"/>
    <w:rsid w:val="00EF137B"/>
    <w:rsid w:val="00F3057F"/>
    <w:rsid w:val="00F373EF"/>
    <w:rsid w:val="00F60B0F"/>
    <w:rsid w:val="00F67E22"/>
    <w:rsid w:val="00F913F5"/>
    <w:rsid w:val="00FA1FA2"/>
    <w:rsid w:val="00FB6A6F"/>
    <w:rsid w:val="00FC66B3"/>
    <w:rsid w:val="00FD72C9"/>
    <w:rsid w:val="00FE01C8"/>
    <w:rsid w:val="00FE09EE"/>
    <w:rsid w:val="00FF67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onnotMetni">
    <w:name w:val="endnote text"/>
    <w:basedOn w:val="Normal"/>
    <w:semiHidden/>
    <w:rsid w:val="005B644B"/>
    <w:rPr>
      <w:sz w:val="20"/>
      <w:szCs w:val="20"/>
    </w:rPr>
  </w:style>
  <w:style w:type="character" w:styleId="SonnotBavurusu">
    <w:name w:val="endnote reference"/>
    <w:basedOn w:val="VarsaylanParagrafYazTipi"/>
    <w:semiHidden/>
    <w:rsid w:val="005B644B"/>
    <w:rPr>
      <w:vertAlign w:val="superscript"/>
    </w:rPr>
  </w:style>
  <w:style w:type="paragraph" w:styleId="Altbilgi">
    <w:name w:val="footer"/>
    <w:basedOn w:val="Normal"/>
    <w:rsid w:val="004421C6"/>
    <w:pPr>
      <w:tabs>
        <w:tab w:val="center" w:pos="4536"/>
        <w:tab w:val="right" w:pos="9072"/>
      </w:tabs>
    </w:pPr>
  </w:style>
  <w:style w:type="character" w:styleId="SayfaNumaras">
    <w:name w:val="page number"/>
    <w:basedOn w:val="VarsaylanParagrafYazTipi"/>
    <w:rsid w:val="00442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3761</Words>
  <Characters>21441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Bilim ve Toplumsal Cinsiyet:  Bilimin Cinsiyetlendirilişi: </vt:lpstr>
    </vt:vector>
  </TitlesOfParts>
  <Company>SIYASAL</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 ve Toplumsal Cinsiyet:  Bilimin Cinsiyetlendirilişi:</dc:title>
  <dc:creator>ALEV OZKAZANC</dc:creator>
  <cp:lastModifiedBy>KASAUM 2</cp:lastModifiedBy>
  <cp:revision>2</cp:revision>
  <cp:lastPrinted>2010-05-20T09:36:00Z</cp:lastPrinted>
  <dcterms:created xsi:type="dcterms:W3CDTF">2013-03-05T09:20:00Z</dcterms:created>
  <dcterms:modified xsi:type="dcterms:W3CDTF">2013-03-05T09:20:00Z</dcterms:modified>
</cp:coreProperties>
</file>