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0C" w:rsidRPr="001A37BD" w:rsidRDefault="00E25C08" w:rsidP="001A37BD">
      <w:pPr>
        <w:rPr>
          <w:b/>
          <w:sz w:val="24"/>
          <w:szCs w:val="24"/>
        </w:rPr>
      </w:pPr>
      <w:r w:rsidRPr="001A37BD">
        <w:rPr>
          <w:b/>
          <w:sz w:val="24"/>
          <w:szCs w:val="24"/>
        </w:rPr>
        <w:t>KASAUM EYLEM PLANI</w:t>
      </w:r>
      <w:r w:rsidR="005630AE" w:rsidRPr="001A37BD">
        <w:rPr>
          <w:b/>
          <w:sz w:val="24"/>
          <w:szCs w:val="24"/>
        </w:rPr>
        <w:t xml:space="preserve"> </w:t>
      </w:r>
    </w:p>
    <w:p w:rsidR="00531D7B" w:rsidRPr="001A37BD" w:rsidRDefault="00531D7B" w:rsidP="001A37BD">
      <w:pPr>
        <w:rPr>
          <w:b/>
          <w:sz w:val="24"/>
          <w:szCs w:val="24"/>
        </w:rPr>
      </w:pPr>
      <w:r w:rsidRPr="001A37BD">
        <w:rPr>
          <w:b/>
          <w:sz w:val="24"/>
          <w:szCs w:val="24"/>
        </w:rPr>
        <w:t>Birime Dair Güncel Durum:</w:t>
      </w:r>
    </w:p>
    <w:p w:rsidR="00531D7B" w:rsidRPr="001A37BD" w:rsidRDefault="00531D7B" w:rsidP="001A37BD">
      <w:pPr>
        <w:pStyle w:val="Balk2"/>
        <w:shd w:val="clear" w:color="auto" w:fill="FFFFFF"/>
        <w:spacing w:before="0" w:beforeAutospacing="0" w:after="120" w:afterAutospacing="0" w:line="285" w:lineRule="atLeast"/>
        <w:ind w:right="150"/>
        <w:jc w:val="both"/>
        <w:rPr>
          <w:rFonts w:ascii="Calibri" w:hAnsi="Calibri" w:cs="Arial"/>
          <w:b w:val="0"/>
          <w:bCs w:val="0"/>
          <w:color w:val="333333"/>
          <w:sz w:val="24"/>
          <w:szCs w:val="24"/>
        </w:rPr>
      </w:pPr>
      <w:r w:rsidRPr="001A37BD">
        <w:rPr>
          <w:rFonts w:ascii="Calibri" w:hAnsi="Calibri" w:cs="Arial"/>
          <w:b w:val="0"/>
          <w:color w:val="333333"/>
          <w:sz w:val="24"/>
          <w:szCs w:val="24"/>
        </w:rPr>
        <w:t>KASAUM, Ankara Üniversitesi'ne bağlı fakülte ve akademik birimlerde kadın ve toplumsal cinsiyet çalışmaları akademik alanının gelişmesi için çalışmalar yapmaktır.</w:t>
      </w:r>
      <w:r w:rsidRPr="001A37BD">
        <w:rPr>
          <w:rFonts w:ascii="Calibri" w:hAnsi="Calibri" w:cs="Arial"/>
          <w:b w:val="0"/>
          <w:bCs w:val="0"/>
          <w:color w:val="333333"/>
          <w:sz w:val="24"/>
          <w:szCs w:val="24"/>
        </w:rPr>
        <w:t xml:space="preserve"> Kadın Çalışmaları Anabilim Dalının kuruluşunu sağlayarak Kadın Çalışmaları yüksek lisans programının 1996'dan bu yana sürdürülmesini destelemektedir. </w:t>
      </w:r>
      <w:r w:rsidR="00970A81" w:rsidRPr="001A37BD">
        <w:rPr>
          <w:rFonts w:ascii="Calibri" w:hAnsi="Calibri" w:cs="Arial"/>
          <w:b w:val="0"/>
          <w:bCs w:val="0"/>
          <w:color w:val="333333"/>
          <w:sz w:val="24"/>
          <w:szCs w:val="24"/>
        </w:rPr>
        <w:t xml:space="preserve">2011 yılından itibaren de doktora programının açılmasını desteklemiş ve gerekli idari-akademik desteği sağlamıştır. </w:t>
      </w:r>
      <w:r w:rsidRPr="001A37BD">
        <w:rPr>
          <w:rFonts w:ascii="Calibri" w:hAnsi="Calibri" w:cs="Arial"/>
          <w:b w:val="0"/>
          <w:bCs w:val="0"/>
          <w:color w:val="333333"/>
          <w:sz w:val="24"/>
          <w:szCs w:val="24"/>
        </w:rPr>
        <w:t>Kadın sorunları ve toplumsal cinsiyet çalışmaları alanında öğrenci yetiştirmek, yüksek</w:t>
      </w:r>
      <w:bookmarkStart w:id="0" w:name="_GoBack"/>
      <w:bookmarkEnd w:id="0"/>
      <w:r w:rsidRPr="001A37BD">
        <w:rPr>
          <w:rFonts w:ascii="Calibri" w:hAnsi="Calibri" w:cs="Arial"/>
          <w:b w:val="0"/>
          <w:bCs w:val="0"/>
          <w:color w:val="333333"/>
          <w:sz w:val="24"/>
          <w:szCs w:val="24"/>
        </w:rPr>
        <w:t xml:space="preserve"> lisans </w:t>
      </w:r>
      <w:r w:rsidR="00970A81" w:rsidRPr="001A37BD">
        <w:rPr>
          <w:rFonts w:ascii="Calibri" w:hAnsi="Calibri" w:cs="Arial"/>
          <w:b w:val="0"/>
          <w:bCs w:val="0"/>
          <w:color w:val="333333"/>
          <w:sz w:val="24"/>
          <w:szCs w:val="24"/>
        </w:rPr>
        <w:t xml:space="preserve">ve doktora </w:t>
      </w:r>
      <w:r w:rsidRPr="001A37BD">
        <w:rPr>
          <w:rFonts w:ascii="Calibri" w:hAnsi="Calibri" w:cs="Arial"/>
          <w:b w:val="0"/>
          <w:bCs w:val="0"/>
          <w:color w:val="333333"/>
          <w:sz w:val="24"/>
          <w:szCs w:val="24"/>
        </w:rPr>
        <w:t>tezlerinin hazırlanması sağlamak yoluyla Türkiye’de akademide kadın çalışmaları alanının yerleşik ve saygın bir disiplinler arası alan haline gelmesine katkıda bulunmaktadır</w:t>
      </w:r>
      <w:r w:rsidR="00970A81" w:rsidRPr="001A37BD">
        <w:rPr>
          <w:rFonts w:ascii="Calibri" w:hAnsi="Calibri" w:cs="Arial"/>
          <w:b w:val="0"/>
          <w:bCs w:val="0"/>
          <w:color w:val="333333"/>
          <w:sz w:val="24"/>
          <w:szCs w:val="24"/>
        </w:rPr>
        <w:t>.</w:t>
      </w:r>
    </w:p>
    <w:p w:rsidR="00531D7B" w:rsidRPr="001A37BD" w:rsidRDefault="00970A81" w:rsidP="001A37BD">
      <w:pPr>
        <w:rPr>
          <w:sz w:val="24"/>
          <w:szCs w:val="24"/>
        </w:rPr>
      </w:pPr>
      <w:r w:rsidRPr="001A37BD">
        <w:rPr>
          <w:rFonts w:eastAsia="Times New Roman" w:cs="Arial"/>
          <w:color w:val="333333"/>
          <w:sz w:val="24"/>
          <w:szCs w:val="24"/>
          <w:lang w:eastAsia="tr-TR"/>
        </w:rPr>
        <w:t xml:space="preserve">Farklı fakültelerden </w:t>
      </w:r>
      <w:r w:rsidR="00531D7B" w:rsidRPr="001A37BD">
        <w:rPr>
          <w:rFonts w:eastAsia="Times New Roman" w:cs="Arial"/>
          <w:color w:val="333333"/>
          <w:sz w:val="24"/>
          <w:szCs w:val="24"/>
          <w:lang w:eastAsia="tr-TR"/>
        </w:rPr>
        <w:t>öğretim üyeleri</w:t>
      </w:r>
      <w:r w:rsidRPr="001A37BD">
        <w:rPr>
          <w:rFonts w:eastAsia="Times New Roman" w:cs="Arial"/>
          <w:color w:val="333333"/>
          <w:sz w:val="24"/>
          <w:szCs w:val="24"/>
          <w:lang w:eastAsia="tr-TR"/>
        </w:rPr>
        <w:t>,</w:t>
      </w:r>
      <w:r w:rsidR="00531D7B" w:rsidRPr="001A37BD">
        <w:rPr>
          <w:rFonts w:eastAsia="Times New Roman" w:cs="Arial"/>
          <w:color w:val="333333"/>
          <w:sz w:val="24"/>
          <w:szCs w:val="24"/>
          <w:lang w:eastAsia="tr-TR"/>
        </w:rPr>
        <w:t xml:space="preserve"> </w:t>
      </w:r>
      <w:r w:rsidRPr="001A37BD">
        <w:rPr>
          <w:rFonts w:eastAsia="Times New Roman" w:cs="Arial"/>
          <w:color w:val="333333"/>
          <w:sz w:val="24"/>
          <w:szCs w:val="24"/>
          <w:lang w:eastAsia="tr-TR"/>
        </w:rPr>
        <w:t xml:space="preserve">KASAUM tarafından eşgüdümü sağlanarak </w:t>
      </w:r>
      <w:r w:rsidR="00531D7B" w:rsidRPr="001A37BD">
        <w:rPr>
          <w:rFonts w:eastAsia="Times New Roman" w:cs="Arial"/>
          <w:color w:val="333333"/>
          <w:sz w:val="24"/>
          <w:szCs w:val="24"/>
          <w:lang w:eastAsia="tr-TR"/>
        </w:rPr>
        <w:t xml:space="preserve">Kadın Çalışmaları Anabilimdalı yüksek lisans programında 15 ders, 6 seminer </w:t>
      </w:r>
      <w:r w:rsidRPr="001A37BD">
        <w:rPr>
          <w:rFonts w:eastAsia="Times New Roman" w:cs="Arial"/>
          <w:color w:val="333333"/>
          <w:sz w:val="24"/>
          <w:szCs w:val="24"/>
          <w:lang w:eastAsia="tr-TR"/>
        </w:rPr>
        <w:t xml:space="preserve">yürütmektedirler. </w:t>
      </w:r>
      <w:r w:rsidR="00531D7B" w:rsidRPr="001A37BD">
        <w:rPr>
          <w:rFonts w:eastAsia="Times New Roman" w:cs="Arial"/>
          <w:color w:val="333333"/>
          <w:sz w:val="24"/>
          <w:szCs w:val="24"/>
          <w:lang w:eastAsia="tr-TR"/>
        </w:rPr>
        <w:t xml:space="preserve"> Doktora programında ise 11 ders ve 1 seminer yer almaktadır. Programlarda a</w:t>
      </w:r>
      <w:r w:rsidR="00531D7B" w:rsidRPr="001A37BD">
        <w:rPr>
          <w:sz w:val="24"/>
          <w:szCs w:val="24"/>
        </w:rPr>
        <w:t>ktif olan yüksek lisans öğrenci sayısı  133’dür. Aktif doktora öğrenci sayısı ise  10’dur. K</w:t>
      </w:r>
      <w:r w:rsidRPr="001A37BD">
        <w:rPr>
          <w:sz w:val="24"/>
          <w:szCs w:val="24"/>
        </w:rPr>
        <w:t xml:space="preserve">adın Çalışmaları </w:t>
      </w:r>
      <w:r w:rsidR="00531D7B" w:rsidRPr="001A37BD">
        <w:rPr>
          <w:sz w:val="24"/>
          <w:szCs w:val="24"/>
        </w:rPr>
        <w:t xml:space="preserve">ABD’da </w:t>
      </w:r>
      <w:r w:rsidRPr="001A37BD">
        <w:rPr>
          <w:sz w:val="24"/>
          <w:szCs w:val="24"/>
        </w:rPr>
        <w:t xml:space="preserve">farklı fakültelerden </w:t>
      </w:r>
      <w:r w:rsidR="00531D7B" w:rsidRPr="001A37BD">
        <w:rPr>
          <w:sz w:val="24"/>
          <w:szCs w:val="24"/>
        </w:rPr>
        <w:t xml:space="preserve">19 öğretim üyesi </w:t>
      </w:r>
      <w:r w:rsidRPr="001A37BD">
        <w:rPr>
          <w:sz w:val="24"/>
          <w:szCs w:val="24"/>
        </w:rPr>
        <w:t>ders</w:t>
      </w:r>
      <w:r w:rsidR="00531D7B" w:rsidRPr="001A37BD">
        <w:rPr>
          <w:sz w:val="24"/>
          <w:szCs w:val="24"/>
        </w:rPr>
        <w:t xml:space="preserve"> vermektedir. </w:t>
      </w:r>
    </w:p>
    <w:p w:rsidR="004978C7" w:rsidRDefault="00970A81" w:rsidP="001A37BD">
      <w:pPr>
        <w:rPr>
          <w:sz w:val="24"/>
          <w:szCs w:val="24"/>
        </w:rPr>
      </w:pPr>
      <w:r w:rsidRPr="001A37BD">
        <w:rPr>
          <w:sz w:val="24"/>
          <w:szCs w:val="24"/>
        </w:rPr>
        <w:t xml:space="preserve">KASAUM, Kadın Çalışmaları alanındaki yüksek lisans ve doktora eğitimine destek vermenin yanısıra kendisine bağlı </w:t>
      </w:r>
      <w:r w:rsidRPr="001A37BD">
        <w:rPr>
          <w:b/>
          <w:sz w:val="24"/>
          <w:szCs w:val="24"/>
        </w:rPr>
        <w:t>Cinsel Taciz ve Cinsel Saldırıya Destek Birimi’</w:t>
      </w:r>
      <w:r w:rsidRPr="001A37BD">
        <w:rPr>
          <w:sz w:val="24"/>
          <w:szCs w:val="24"/>
        </w:rPr>
        <w:t>nin (CTS)</w:t>
      </w:r>
      <w:r w:rsidR="004978C7">
        <w:rPr>
          <w:sz w:val="24"/>
          <w:szCs w:val="24"/>
        </w:rPr>
        <w:t xml:space="preserve"> üniversite kapsamında hizmet vermesini sağlamaktadır. </w:t>
      </w:r>
    </w:p>
    <w:p w:rsidR="004978C7" w:rsidRDefault="00970A81" w:rsidP="001A37BD">
      <w:pPr>
        <w:rPr>
          <w:sz w:val="24"/>
          <w:szCs w:val="24"/>
        </w:rPr>
      </w:pPr>
      <w:r w:rsidRPr="001A37BD">
        <w:rPr>
          <w:sz w:val="24"/>
          <w:szCs w:val="24"/>
        </w:rPr>
        <w:t xml:space="preserve"> </w:t>
      </w:r>
      <w:r w:rsidR="004978C7">
        <w:t xml:space="preserve">KASAUM bünyesinde çıkarılan </w:t>
      </w:r>
      <w:r w:rsidR="004978C7" w:rsidRPr="004978C7">
        <w:rPr>
          <w:sz w:val="24"/>
          <w:szCs w:val="24"/>
        </w:rPr>
        <w:t xml:space="preserve">ULAKBİM ve çeşitli uluslararası endeksler tarafından taranan hakemli </w:t>
      </w:r>
      <w:r w:rsidR="004978C7">
        <w:rPr>
          <w:sz w:val="24"/>
          <w:szCs w:val="24"/>
        </w:rPr>
        <w:t>uluslararası akademik e-dergi</w:t>
      </w:r>
      <w:r w:rsidR="004978C7" w:rsidRPr="004978C7">
        <w:rPr>
          <w:sz w:val="24"/>
          <w:szCs w:val="24"/>
        </w:rPr>
        <w:t xml:space="preserve"> olan </w:t>
      </w:r>
      <w:r w:rsidRPr="004978C7">
        <w:rPr>
          <w:b/>
          <w:sz w:val="24"/>
          <w:szCs w:val="24"/>
        </w:rPr>
        <w:t>Fe-Dergi</w:t>
      </w:r>
      <w:r w:rsidRPr="004978C7">
        <w:rPr>
          <w:sz w:val="24"/>
          <w:szCs w:val="24"/>
        </w:rPr>
        <w:t>’</w:t>
      </w:r>
      <w:r w:rsidR="004978C7">
        <w:rPr>
          <w:sz w:val="24"/>
          <w:szCs w:val="24"/>
        </w:rPr>
        <w:t xml:space="preserve">yi yayınlamaktadır. </w:t>
      </w:r>
    </w:p>
    <w:p w:rsidR="00970A81" w:rsidRDefault="001A37BD" w:rsidP="001A37BD">
      <w:pPr>
        <w:rPr>
          <w:sz w:val="24"/>
          <w:szCs w:val="24"/>
        </w:rPr>
      </w:pPr>
      <w:r w:rsidRPr="001A37BD">
        <w:rPr>
          <w:sz w:val="24"/>
          <w:szCs w:val="24"/>
        </w:rPr>
        <w:t xml:space="preserve">KASAUM, ayrıca </w:t>
      </w:r>
      <w:r w:rsidR="004978C7">
        <w:rPr>
          <w:sz w:val="24"/>
          <w:szCs w:val="24"/>
        </w:rPr>
        <w:t xml:space="preserve">AB ile işbirliği içinde </w:t>
      </w:r>
      <w:r w:rsidRPr="001A37BD">
        <w:rPr>
          <w:b/>
          <w:sz w:val="24"/>
          <w:szCs w:val="24"/>
        </w:rPr>
        <w:t xml:space="preserve">GENOVATE </w:t>
      </w:r>
      <w:r w:rsidRPr="001A37BD">
        <w:rPr>
          <w:sz w:val="24"/>
          <w:szCs w:val="24"/>
        </w:rPr>
        <w:t>projesi</w:t>
      </w:r>
      <w:r w:rsidR="0021560F">
        <w:rPr>
          <w:sz w:val="24"/>
          <w:szCs w:val="24"/>
        </w:rPr>
        <w:t xml:space="preserve"> kapsamında </w:t>
      </w:r>
      <w:r w:rsidR="0021560F" w:rsidRPr="0021560F">
        <w:rPr>
          <w:b/>
          <w:sz w:val="24"/>
          <w:szCs w:val="24"/>
        </w:rPr>
        <w:t>Ankara Üniversitesi Toplumsal Cinsiyet Eşitliği Eylem Planı</w:t>
      </w:r>
      <w:r w:rsidRPr="001A37BD">
        <w:rPr>
          <w:b/>
          <w:sz w:val="24"/>
          <w:szCs w:val="24"/>
        </w:rPr>
        <w:t xml:space="preserve">  </w:t>
      </w:r>
      <w:r w:rsidRPr="001A37BD">
        <w:rPr>
          <w:sz w:val="24"/>
          <w:szCs w:val="24"/>
        </w:rPr>
        <w:t xml:space="preserve">uygulamasını da gerçekleştirmektedir. </w:t>
      </w:r>
    </w:p>
    <w:p w:rsidR="0021560F" w:rsidRPr="001A37BD" w:rsidRDefault="0021560F" w:rsidP="001A37BD">
      <w:pPr>
        <w:rPr>
          <w:sz w:val="24"/>
          <w:szCs w:val="24"/>
        </w:rPr>
      </w:pPr>
      <w:r>
        <w:rPr>
          <w:rFonts w:cs="Calibri"/>
          <w:sz w:val="24"/>
          <w:szCs w:val="24"/>
          <w:lang w:eastAsia="tr-TR"/>
        </w:rPr>
        <w:t xml:space="preserve">KASAUM, Ankara Üniversitesi ANKÜSEM kapsamında 2013 yılından itibaren </w:t>
      </w:r>
      <w:r w:rsidRPr="0021560F">
        <w:rPr>
          <w:rFonts w:cs="Calibri"/>
          <w:b/>
          <w:sz w:val="24"/>
          <w:szCs w:val="24"/>
          <w:lang w:eastAsia="tr-TR"/>
        </w:rPr>
        <w:t>Cinsiyet Eşitliği Sertifika Programı</w:t>
      </w:r>
      <w:r>
        <w:rPr>
          <w:rFonts w:cs="Calibri"/>
          <w:sz w:val="24"/>
          <w:szCs w:val="24"/>
          <w:lang w:eastAsia="tr-TR"/>
        </w:rPr>
        <w:t xml:space="preserve"> düzenleyerek toplumsal alanda yeni bir eğitim çalışmasına başlamıştır. </w:t>
      </w:r>
    </w:p>
    <w:p w:rsidR="00531D7B" w:rsidRPr="001A37BD" w:rsidRDefault="00531D7B" w:rsidP="001A37BD">
      <w:pPr>
        <w:rPr>
          <w:sz w:val="24"/>
          <w:szCs w:val="24"/>
        </w:rPr>
      </w:pPr>
    </w:p>
    <w:p w:rsidR="00531D7B" w:rsidRPr="001A37BD" w:rsidRDefault="00531D7B" w:rsidP="001A37BD">
      <w:pPr>
        <w:rPr>
          <w:b/>
          <w:sz w:val="24"/>
          <w:szCs w:val="24"/>
        </w:rPr>
      </w:pPr>
      <w:r w:rsidRPr="001A37BD">
        <w:rPr>
          <w:b/>
          <w:sz w:val="24"/>
          <w:szCs w:val="24"/>
        </w:rPr>
        <w:t>KASAUM PAYDAŞLARI</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643"/>
        <w:gridCol w:w="4643"/>
      </w:tblGrid>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hideMark/>
          </w:tcPr>
          <w:p w:rsidR="00531D7B" w:rsidRPr="001A37BD" w:rsidRDefault="00531D7B" w:rsidP="001A37BD">
            <w:pPr>
              <w:rPr>
                <w:b/>
                <w:sz w:val="24"/>
                <w:szCs w:val="24"/>
              </w:rPr>
            </w:pPr>
            <w:r w:rsidRPr="001A37BD">
              <w:rPr>
                <w:b/>
                <w:sz w:val="24"/>
                <w:szCs w:val="24"/>
              </w:rPr>
              <w:t>İÇ PAYDAŞLAR</w:t>
            </w:r>
          </w:p>
        </w:tc>
        <w:tc>
          <w:tcPr>
            <w:tcW w:w="4819"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hideMark/>
          </w:tcPr>
          <w:p w:rsidR="00531D7B" w:rsidRPr="001A37BD" w:rsidRDefault="00531D7B" w:rsidP="001A37BD">
            <w:pPr>
              <w:rPr>
                <w:b/>
                <w:sz w:val="24"/>
                <w:szCs w:val="24"/>
              </w:rPr>
            </w:pPr>
            <w:r w:rsidRPr="001A37BD">
              <w:rPr>
                <w:b/>
                <w:sz w:val="24"/>
                <w:szCs w:val="24"/>
              </w:rPr>
              <w:t>DIŞ PAYDAŞLAR</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Öğrenciler</w:t>
            </w: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Toplumun tüm kesimleri</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Öğretim üyeleri</w:t>
            </w: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Kamu kuruluşları</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Öğretim elemanları</w:t>
            </w: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Özel kurumlar</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İdari personel</w:t>
            </w: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Sivil Toplum Örgütleri</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Mezunlar</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Uluslararası Kuruluşlar</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Belediyeler</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Aile ve Sosyal Politikalar Bakanlığı</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YÖK</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Çalışma ve Sosyal Güvenlik Bakanlığı</w:t>
            </w:r>
          </w:p>
        </w:tc>
      </w:tr>
      <w:tr w:rsidR="00531D7B" w:rsidRPr="001A37BD" w:rsidTr="00531D7B">
        <w:tc>
          <w:tcPr>
            <w:tcW w:w="4819" w:type="dxa"/>
            <w:tcBorders>
              <w:top w:val="thinThickSmallGap" w:sz="24" w:space="0" w:color="auto"/>
              <w:left w:val="thinThickSmallGap" w:sz="24" w:space="0" w:color="auto"/>
              <w:bottom w:val="thinThickSmallGap" w:sz="24" w:space="0" w:color="auto"/>
              <w:right w:val="thinThickSmallGap" w:sz="24" w:space="0" w:color="auto"/>
            </w:tcBorders>
          </w:tcPr>
          <w:p w:rsidR="00531D7B" w:rsidRPr="001A37BD" w:rsidRDefault="00531D7B" w:rsidP="001A37BD">
            <w:pPr>
              <w:rPr>
                <w:sz w:val="24"/>
                <w:szCs w:val="24"/>
              </w:rPr>
            </w:pPr>
          </w:p>
        </w:tc>
        <w:tc>
          <w:tcPr>
            <w:tcW w:w="4819" w:type="dxa"/>
            <w:tcBorders>
              <w:top w:val="thinThickSmallGap" w:sz="24" w:space="0" w:color="auto"/>
              <w:left w:val="thinThickSmallGap" w:sz="24" w:space="0" w:color="auto"/>
              <w:bottom w:val="thinThickSmallGap" w:sz="24" w:space="0" w:color="auto"/>
              <w:right w:val="thinThickSmallGap" w:sz="24" w:space="0" w:color="auto"/>
            </w:tcBorders>
            <w:hideMark/>
          </w:tcPr>
          <w:p w:rsidR="00531D7B" w:rsidRPr="001A37BD" w:rsidRDefault="00531D7B" w:rsidP="001A37BD">
            <w:pPr>
              <w:rPr>
                <w:sz w:val="24"/>
                <w:szCs w:val="24"/>
              </w:rPr>
            </w:pPr>
            <w:r w:rsidRPr="001A37BD">
              <w:rPr>
                <w:sz w:val="24"/>
                <w:szCs w:val="24"/>
              </w:rPr>
              <w:t>Sağlık Bakanlığı</w:t>
            </w:r>
          </w:p>
        </w:tc>
      </w:tr>
    </w:tbl>
    <w:p w:rsidR="00531D7B" w:rsidRPr="001A37BD" w:rsidRDefault="00531D7B" w:rsidP="001A37BD">
      <w:pPr>
        <w:rPr>
          <w:sz w:val="24"/>
          <w:szCs w:val="24"/>
        </w:rPr>
      </w:pPr>
    </w:p>
    <w:p w:rsidR="00E25C08" w:rsidRPr="001A37BD" w:rsidRDefault="00E25C08" w:rsidP="001A37BD">
      <w:pPr>
        <w:rPr>
          <w:sz w:val="24"/>
          <w:szCs w:val="24"/>
        </w:rPr>
      </w:pPr>
    </w:p>
    <w:p w:rsidR="00531D7B" w:rsidRPr="001A37BD" w:rsidRDefault="00531D7B" w:rsidP="001A37BD">
      <w:pPr>
        <w:rPr>
          <w:sz w:val="24"/>
          <w:szCs w:val="24"/>
        </w:rPr>
      </w:pPr>
    </w:p>
    <w:p w:rsidR="00531D7B" w:rsidRPr="001A37BD" w:rsidRDefault="00531D7B" w:rsidP="001A37BD">
      <w:pPr>
        <w:spacing w:before="120"/>
        <w:rPr>
          <w:b/>
          <w:sz w:val="24"/>
          <w:szCs w:val="24"/>
        </w:rPr>
      </w:pPr>
    </w:p>
    <w:p w:rsidR="00531D7B" w:rsidRPr="001A37BD" w:rsidRDefault="00531D7B" w:rsidP="001A37BD">
      <w:pPr>
        <w:spacing w:before="120"/>
        <w:rPr>
          <w:b/>
          <w:sz w:val="24"/>
          <w:szCs w:val="24"/>
        </w:rPr>
      </w:pPr>
      <w:r w:rsidRPr="001A37BD">
        <w:rPr>
          <w:b/>
          <w:sz w:val="24"/>
          <w:szCs w:val="24"/>
        </w:rPr>
        <w:t>EYLEM PLANI</w:t>
      </w:r>
    </w:p>
    <w:p w:rsidR="000D7B32" w:rsidRPr="001A37BD" w:rsidRDefault="000D7B32" w:rsidP="001A37BD">
      <w:pPr>
        <w:spacing w:before="120"/>
        <w:rPr>
          <w:b/>
          <w:sz w:val="24"/>
          <w:szCs w:val="24"/>
        </w:rPr>
      </w:pPr>
      <w:r w:rsidRPr="001A37BD">
        <w:rPr>
          <w:b/>
          <w:sz w:val="24"/>
          <w:szCs w:val="24"/>
        </w:rPr>
        <w:t>Amaç</w:t>
      </w:r>
      <w:r w:rsidR="004552C0" w:rsidRPr="001A37BD">
        <w:rPr>
          <w:b/>
          <w:sz w:val="24"/>
          <w:szCs w:val="24"/>
        </w:rPr>
        <w:t xml:space="preserve"> </w:t>
      </w:r>
      <w:r w:rsidRPr="001A37BD">
        <w:rPr>
          <w:b/>
          <w:sz w:val="24"/>
          <w:szCs w:val="24"/>
        </w:rPr>
        <w:t>1: Üniversitenin kurumsal kimliğini ve akademik yapısını toplumsal cinsiyet eşitliği ilkesi temelinde güçlendirecek etkinliklerin arttırılması ve desteklenmesi</w:t>
      </w:r>
    </w:p>
    <w:p w:rsidR="000D7B32" w:rsidRPr="001A37BD" w:rsidRDefault="000D7B32" w:rsidP="001A37BD">
      <w:pPr>
        <w:spacing w:before="120"/>
        <w:ind w:firstLine="708"/>
        <w:rPr>
          <w:b/>
          <w:sz w:val="24"/>
          <w:szCs w:val="24"/>
        </w:rPr>
      </w:pPr>
      <w:r w:rsidRPr="001A37BD">
        <w:rPr>
          <w:b/>
          <w:sz w:val="24"/>
          <w:szCs w:val="24"/>
        </w:rPr>
        <w:t>Merkezi Eylemler:</w:t>
      </w:r>
      <w:r w:rsidRPr="001A37BD">
        <w:rPr>
          <w:b/>
          <w:sz w:val="24"/>
          <w:szCs w:val="24"/>
        </w:rPr>
        <w:tab/>
      </w:r>
    </w:p>
    <w:p w:rsidR="00E25C08" w:rsidRPr="001A37BD" w:rsidRDefault="00E25C08" w:rsidP="001A37BD">
      <w:pPr>
        <w:pStyle w:val="ListeParagraf"/>
        <w:numPr>
          <w:ilvl w:val="1"/>
          <w:numId w:val="1"/>
        </w:numPr>
        <w:spacing w:before="120"/>
        <w:rPr>
          <w:sz w:val="24"/>
          <w:szCs w:val="24"/>
        </w:rPr>
      </w:pPr>
      <w:r w:rsidRPr="001A37BD">
        <w:rPr>
          <w:sz w:val="24"/>
          <w:szCs w:val="24"/>
        </w:rPr>
        <w:t>AÜ lisans ve lisansüstü eğitim müfredatında toplumsal cinsiyet eşitliği bakış açısının yerleştirilmesi</w:t>
      </w:r>
    </w:p>
    <w:p w:rsidR="000D7B32" w:rsidRPr="001A37BD" w:rsidRDefault="00E25C08" w:rsidP="001A37BD">
      <w:pPr>
        <w:pStyle w:val="ListeParagraf"/>
        <w:numPr>
          <w:ilvl w:val="2"/>
          <w:numId w:val="1"/>
        </w:numPr>
        <w:autoSpaceDE w:val="0"/>
        <w:autoSpaceDN w:val="0"/>
        <w:adjustRightInd w:val="0"/>
        <w:spacing w:before="120" w:line="240" w:lineRule="auto"/>
        <w:contextualSpacing w:val="0"/>
        <w:rPr>
          <w:rFonts w:cs="Calibri"/>
          <w:sz w:val="24"/>
          <w:szCs w:val="24"/>
          <w:lang w:eastAsia="tr-TR"/>
        </w:rPr>
      </w:pPr>
      <w:r w:rsidRPr="001A37BD">
        <w:rPr>
          <w:rFonts w:cs="Calibri"/>
          <w:sz w:val="24"/>
          <w:szCs w:val="24"/>
          <w:lang w:eastAsia="tr-TR"/>
        </w:rPr>
        <w:t>Üniversitenin bütün akademik birimlerinde</w:t>
      </w:r>
      <w:r w:rsidR="001A37BD" w:rsidRPr="001A37BD">
        <w:rPr>
          <w:rFonts w:cs="Calibri"/>
          <w:sz w:val="24"/>
          <w:szCs w:val="24"/>
          <w:lang w:eastAsia="tr-TR"/>
        </w:rPr>
        <w:t>ki</w:t>
      </w:r>
      <w:r w:rsidRPr="001A37BD">
        <w:rPr>
          <w:rFonts w:cs="Calibri"/>
          <w:sz w:val="24"/>
          <w:szCs w:val="24"/>
          <w:lang w:eastAsia="tr-TR"/>
        </w:rPr>
        <w:t xml:space="preserve"> lisans programlarında toplumsal cinsiyet eşitliği dersinin</w:t>
      </w:r>
      <w:r w:rsidR="001A37BD" w:rsidRPr="001A37BD">
        <w:rPr>
          <w:rFonts w:cs="Calibri"/>
          <w:sz w:val="24"/>
          <w:szCs w:val="24"/>
          <w:lang w:eastAsia="tr-TR"/>
        </w:rPr>
        <w:t>,</w:t>
      </w:r>
      <w:r w:rsidRPr="001A37BD">
        <w:rPr>
          <w:rFonts w:cs="Calibri"/>
          <w:sz w:val="24"/>
          <w:szCs w:val="24"/>
          <w:lang w:eastAsia="tr-TR"/>
        </w:rPr>
        <w:t xml:space="preserve"> standart bir ders içeriği oluşturularak</w:t>
      </w:r>
      <w:r w:rsidR="001A37BD" w:rsidRPr="001A37BD">
        <w:rPr>
          <w:rFonts w:cs="Calibri"/>
          <w:sz w:val="24"/>
          <w:szCs w:val="24"/>
          <w:lang w:eastAsia="tr-TR"/>
        </w:rPr>
        <w:t>,.</w:t>
      </w:r>
      <w:r w:rsidRPr="001A37BD">
        <w:rPr>
          <w:rFonts w:cs="Calibri"/>
          <w:sz w:val="24"/>
          <w:szCs w:val="24"/>
          <w:lang w:eastAsia="tr-TR"/>
        </w:rPr>
        <w:t xml:space="preserve"> seçimlik ders statüsünde mevcut programlara eklenmesi.</w:t>
      </w:r>
    </w:p>
    <w:p w:rsidR="000D7B32" w:rsidRPr="001A37BD" w:rsidRDefault="001A37BD" w:rsidP="001A37BD">
      <w:pPr>
        <w:pStyle w:val="ListeParagraf"/>
        <w:numPr>
          <w:ilvl w:val="2"/>
          <w:numId w:val="1"/>
        </w:numPr>
        <w:autoSpaceDE w:val="0"/>
        <w:autoSpaceDN w:val="0"/>
        <w:adjustRightInd w:val="0"/>
        <w:spacing w:before="120" w:line="240" w:lineRule="auto"/>
        <w:contextualSpacing w:val="0"/>
        <w:rPr>
          <w:rFonts w:cs="Calibri"/>
          <w:sz w:val="24"/>
          <w:szCs w:val="24"/>
          <w:lang w:eastAsia="tr-TR"/>
        </w:rPr>
      </w:pPr>
      <w:r w:rsidRPr="001A37BD">
        <w:rPr>
          <w:rFonts w:cs="Calibri"/>
          <w:sz w:val="24"/>
          <w:szCs w:val="24"/>
          <w:lang w:eastAsia="tr-TR"/>
        </w:rPr>
        <w:t>Gerek temel bilimler ve sağlık bilimlerinde gerekse sosyal ve beşeri bilimlerde m</w:t>
      </w:r>
      <w:r w:rsidR="004A1937" w:rsidRPr="001A37BD">
        <w:rPr>
          <w:rFonts w:cs="Calibri"/>
          <w:sz w:val="24"/>
          <w:szCs w:val="24"/>
          <w:lang w:eastAsia="tr-TR"/>
        </w:rPr>
        <w:t>evcut derslerin içine toplumsal cinsiyet eşitliği modüllerinin dahil edilmesi</w:t>
      </w:r>
      <w:r w:rsidRPr="001A37BD">
        <w:rPr>
          <w:rFonts w:cs="Calibri"/>
          <w:sz w:val="24"/>
          <w:szCs w:val="24"/>
          <w:lang w:eastAsia="tr-TR"/>
        </w:rPr>
        <w:t>.</w:t>
      </w:r>
    </w:p>
    <w:p w:rsidR="00E25C08" w:rsidRPr="001A37BD" w:rsidRDefault="00E25C08" w:rsidP="001A37BD">
      <w:pPr>
        <w:pStyle w:val="ListeParagraf"/>
        <w:numPr>
          <w:ilvl w:val="1"/>
          <w:numId w:val="1"/>
        </w:numPr>
        <w:autoSpaceDE w:val="0"/>
        <w:autoSpaceDN w:val="0"/>
        <w:adjustRightInd w:val="0"/>
        <w:spacing w:before="240" w:line="240" w:lineRule="auto"/>
        <w:rPr>
          <w:rFonts w:cs="Calibri"/>
          <w:sz w:val="24"/>
          <w:szCs w:val="24"/>
          <w:lang w:eastAsia="tr-TR"/>
        </w:rPr>
      </w:pPr>
      <w:r w:rsidRPr="001A37BD">
        <w:rPr>
          <w:sz w:val="24"/>
          <w:szCs w:val="24"/>
        </w:rPr>
        <w:t xml:space="preserve">AÜ Kurumsal </w:t>
      </w:r>
      <w:r w:rsidR="000D7B32" w:rsidRPr="001A37BD">
        <w:rPr>
          <w:sz w:val="24"/>
          <w:szCs w:val="24"/>
        </w:rPr>
        <w:t>ve idari y</w:t>
      </w:r>
      <w:r w:rsidRPr="001A37BD">
        <w:rPr>
          <w:sz w:val="24"/>
          <w:szCs w:val="24"/>
        </w:rPr>
        <w:t xml:space="preserve">apısında </w:t>
      </w:r>
      <w:r w:rsidR="000D7B32" w:rsidRPr="001A37BD">
        <w:rPr>
          <w:sz w:val="24"/>
          <w:szCs w:val="24"/>
        </w:rPr>
        <w:t>t</w:t>
      </w:r>
      <w:r w:rsidRPr="001A37BD">
        <w:rPr>
          <w:sz w:val="24"/>
          <w:szCs w:val="24"/>
        </w:rPr>
        <w:t xml:space="preserve">oplumsal </w:t>
      </w:r>
      <w:r w:rsidR="000D7B32" w:rsidRPr="001A37BD">
        <w:rPr>
          <w:sz w:val="24"/>
          <w:szCs w:val="24"/>
        </w:rPr>
        <w:t>c</w:t>
      </w:r>
      <w:r w:rsidRPr="001A37BD">
        <w:rPr>
          <w:sz w:val="24"/>
          <w:szCs w:val="24"/>
        </w:rPr>
        <w:t xml:space="preserve">insiyet </w:t>
      </w:r>
      <w:r w:rsidR="000D7B32" w:rsidRPr="001A37BD">
        <w:rPr>
          <w:sz w:val="24"/>
          <w:szCs w:val="24"/>
        </w:rPr>
        <w:t>e</w:t>
      </w:r>
      <w:r w:rsidRPr="001A37BD">
        <w:rPr>
          <w:sz w:val="24"/>
          <w:szCs w:val="24"/>
        </w:rPr>
        <w:t>şitliği bakış açısını</w:t>
      </w:r>
      <w:r w:rsidR="000D7B32" w:rsidRPr="001A37BD">
        <w:rPr>
          <w:sz w:val="24"/>
          <w:szCs w:val="24"/>
        </w:rPr>
        <w:t>n</w:t>
      </w:r>
      <w:r w:rsidRPr="001A37BD">
        <w:rPr>
          <w:sz w:val="24"/>
          <w:szCs w:val="24"/>
        </w:rPr>
        <w:t xml:space="preserve"> </w:t>
      </w:r>
      <w:r w:rsidR="000D7B32" w:rsidRPr="001A37BD">
        <w:rPr>
          <w:sz w:val="24"/>
          <w:szCs w:val="24"/>
        </w:rPr>
        <w:t>güçlendirilmesi</w:t>
      </w:r>
      <w:r w:rsidR="00623FAE" w:rsidRPr="001A37BD">
        <w:rPr>
          <w:sz w:val="24"/>
          <w:szCs w:val="24"/>
        </w:rPr>
        <w:t xml:space="preserve"> için gerekli çalışmaların ve düzenlemelerin yapılmasına destek olunması</w:t>
      </w:r>
      <w:r w:rsidR="001A37BD" w:rsidRPr="001A37BD">
        <w:rPr>
          <w:sz w:val="24"/>
          <w:szCs w:val="24"/>
        </w:rPr>
        <w:t>.</w:t>
      </w:r>
    </w:p>
    <w:p w:rsidR="00A546E7" w:rsidRPr="001A37BD" w:rsidRDefault="00E25C08" w:rsidP="001A37BD">
      <w:pPr>
        <w:pStyle w:val="ListeParagraf"/>
        <w:numPr>
          <w:ilvl w:val="1"/>
          <w:numId w:val="1"/>
        </w:numPr>
        <w:autoSpaceDE w:val="0"/>
        <w:autoSpaceDN w:val="0"/>
        <w:adjustRightInd w:val="0"/>
        <w:spacing w:before="240" w:line="240" w:lineRule="auto"/>
        <w:ind w:hanging="357"/>
        <w:rPr>
          <w:rFonts w:cs="Calibri,Bold"/>
          <w:bCs/>
          <w:sz w:val="24"/>
          <w:szCs w:val="24"/>
          <w:lang w:eastAsia="tr-TR"/>
        </w:rPr>
      </w:pPr>
      <w:r w:rsidRPr="001A37BD">
        <w:rPr>
          <w:sz w:val="24"/>
          <w:szCs w:val="24"/>
        </w:rPr>
        <w:t>Toplumsal cinsiyet eşitliği konusunda akademik farkındalığın arttırılmasına yönelik eğitimlerin</w:t>
      </w:r>
      <w:r w:rsidR="004A1937" w:rsidRPr="001A37BD">
        <w:rPr>
          <w:sz w:val="24"/>
          <w:szCs w:val="24"/>
        </w:rPr>
        <w:t>, toplantıların</w:t>
      </w:r>
      <w:r w:rsidRPr="001A37BD">
        <w:rPr>
          <w:sz w:val="24"/>
          <w:szCs w:val="24"/>
        </w:rPr>
        <w:t xml:space="preserve"> ve atölye çalışmalarının düzenlenmesi</w:t>
      </w:r>
      <w:r w:rsidR="001A37BD" w:rsidRPr="001A37BD">
        <w:rPr>
          <w:sz w:val="24"/>
          <w:szCs w:val="24"/>
        </w:rPr>
        <w:t>.</w:t>
      </w:r>
    </w:p>
    <w:p w:rsidR="003057FB" w:rsidRPr="001A37BD" w:rsidRDefault="004A1937" w:rsidP="001A37BD">
      <w:pPr>
        <w:pStyle w:val="ListeParagraf"/>
        <w:numPr>
          <w:ilvl w:val="1"/>
          <w:numId w:val="1"/>
        </w:numPr>
        <w:autoSpaceDE w:val="0"/>
        <w:autoSpaceDN w:val="0"/>
        <w:adjustRightInd w:val="0"/>
        <w:spacing w:before="240" w:line="240" w:lineRule="auto"/>
        <w:ind w:hanging="357"/>
        <w:contextualSpacing w:val="0"/>
        <w:rPr>
          <w:rFonts w:cs="Calibri,Bold"/>
          <w:bCs/>
          <w:sz w:val="24"/>
          <w:szCs w:val="24"/>
          <w:lang w:eastAsia="tr-TR"/>
        </w:rPr>
      </w:pPr>
      <w:r w:rsidRPr="001A37BD">
        <w:rPr>
          <w:rFonts w:cs="Calibri,Bold"/>
          <w:bCs/>
          <w:sz w:val="24"/>
          <w:szCs w:val="24"/>
          <w:lang w:eastAsia="tr-TR"/>
        </w:rPr>
        <w:t>Üniversitenin çeşitli düzeydeki idari personelinde ve yöneticilerde  toplumsal cinsiyet eşitliği bakış açısının güçlendirilmesi</w:t>
      </w:r>
      <w:r w:rsidR="004515AC" w:rsidRPr="001A37BD">
        <w:rPr>
          <w:rFonts w:cs="Calibri,Bold"/>
          <w:bCs/>
          <w:sz w:val="24"/>
          <w:szCs w:val="24"/>
          <w:lang w:eastAsia="tr-TR"/>
        </w:rPr>
        <w:t>ne yönelik çalışmaların yapılması</w:t>
      </w:r>
      <w:r w:rsidR="001A37BD" w:rsidRPr="001A37BD">
        <w:rPr>
          <w:rFonts w:cs="Calibri,Bold"/>
          <w:bCs/>
          <w:sz w:val="24"/>
          <w:szCs w:val="24"/>
          <w:lang w:eastAsia="tr-TR"/>
        </w:rPr>
        <w:t>.</w:t>
      </w:r>
    </w:p>
    <w:p w:rsidR="00BE7C04" w:rsidRPr="001A37BD" w:rsidRDefault="003057FB" w:rsidP="001A37BD">
      <w:pPr>
        <w:pStyle w:val="ListeParagraf"/>
        <w:numPr>
          <w:ilvl w:val="1"/>
          <w:numId w:val="1"/>
        </w:numPr>
        <w:autoSpaceDE w:val="0"/>
        <w:autoSpaceDN w:val="0"/>
        <w:adjustRightInd w:val="0"/>
        <w:spacing w:before="240" w:line="240" w:lineRule="auto"/>
        <w:ind w:hanging="357"/>
        <w:contextualSpacing w:val="0"/>
        <w:rPr>
          <w:rFonts w:cs="Calibri,Bold"/>
          <w:bCs/>
          <w:sz w:val="24"/>
          <w:szCs w:val="24"/>
          <w:lang w:eastAsia="tr-TR"/>
        </w:rPr>
      </w:pPr>
      <w:r w:rsidRPr="001A37BD">
        <w:rPr>
          <w:rFonts w:cs="Helvetica"/>
          <w:sz w:val="24"/>
          <w:szCs w:val="24"/>
          <w:lang w:eastAsia="tr-TR"/>
        </w:rPr>
        <w:t>Üniversitenin  toplumsal cinsiyet eşitliği göstergelerin</w:t>
      </w:r>
      <w:r w:rsidR="001A37BD" w:rsidRPr="001A37BD">
        <w:rPr>
          <w:rFonts w:cs="Helvetica"/>
          <w:sz w:val="24"/>
          <w:szCs w:val="24"/>
          <w:lang w:eastAsia="tr-TR"/>
        </w:rPr>
        <w:t xml:space="preserve">e dayalı performans </w:t>
      </w:r>
      <w:r w:rsidRPr="001A37BD">
        <w:rPr>
          <w:rFonts w:cs="Helvetica"/>
          <w:sz w:val="24"/>
          <w:szCs w:val="24"/>
          <w:lang w:eastAsia="tr-TR"/>
        </w:rPr>
        <w:t xml:space="preserve"> raporları</w:t>
      </w:r>
      <w:r w:rsidR="001A37BD" w:rsidRPr="001A37BD">
        <w:rPr>
          <w:rFonts w:cs="Helvetica"/>
          <w:sz w:val="24"/>
          <w:szCs w:val="24"/>
          <w:lang w:eastAsia="tr-TR"/>
        </w:rPr>
        <w:t>nın</w:t>
      </w:r>
      <w:r w:rsidRPr="001A37BD">
        <w:rPr>
          <w:rFonts w:cs="Helvetica"/>
          <w:sz w:val="24"/>
          <w:szCs w:val="24"/>
          <w:lang w:eastAsia="tr-TR"/>
        </w:rPr>
        <w:t xml:space="preserve"> düzenli </w:t>
      </w:r>
      <w:r w:rsidR="001A37BD" w:rsidRPr="001A37BD">
        <w:rPr>
          <w:rFonts w:cs="Helvetica"/>
          <w:sz w:val="24"/>
          <w:szCs w:val="24"/>
          <w:lang w:eastAsia="tr-TR"/>
        </w:rPr>
        <w:t xml:space="preserve">olarak </w:t>
      </w:r>
      <w:r w:rsidRPr="001A37BD">
        <w:rPr>
          <w:rFonts w:cs="Helvetica"/>
          <w:sz w:val="24"/>
          <w:szCs w:val="24"/>
          <w:lang w:eastAsia="tr-TR"/>
        </w:rPr>
        <w:t>hazırlanarak  Ankara Üniversitesi kamuoyuna ve paydaşlarının bilgisine sunulması</w:t>
      </w:r>
      <w:r w:rsidR="001A37BD" w:rsidRPr="001A37BD">
        <w:rPr>
          <w:rFonts w:cs="Helvetica"/>
          <w:sz w:val="24"/>
          <w:szCs w:val="24"/>
          <w:lang w:eastAsia="tr-TR"/>
        </w:rPr>
        <w:t>.</w:t>
      </w:r>
    </w:p>
    <w:p w:rsidR="00BE7C04" w:rsidRPr="001A37BD" w:rsidRDefault="00BE7C04" w:rsidP="001A37BD">
      <w:pPr>
        <w:pStyle w:val="ListeParagraf"/>
        <w:numPr>
          <w:ilvl w:val="1"/>
          <w:numId w:val="1"/>
        </w:numPr>
        <w:autoSpaceDE w:val="0"/>
        <w:autoSpaceDN w:val="0"/>
        <w:adjustRightInd w:val="0"/>
        <w:spacing w:before="240" w:line="240" w:lineRule="auto"/>
        <w:ind w:hanging="357"/>
        <w:contextualSpacing w:val="0"/>
        <w:rPr>
          <w:rFonts w:cs="Calibri,Bold"/>
          <w:bCs/>
          <w:sz w:val="24"/>
          <w:szCs w:val="24"/>
          <w:lang w:eastAsia="tr-TR"/>
        </w:rPr>
      </w:pPr>
      <w:r w:rsidRPr="001A37BD">
        <w:rPr>
          <w:rFonts w:cs="Helvetica"/>
          <w:sz w:val="24"/>
          <w:szCs w:val="24"/>
          <w:lang w:eastAsia="tr-TR"/>
        </w:rPr>
        <w:t xml:space="preserve">Ankara Üniversitesi'nin toplumsal cinsiyet eşitliği sağlama çabasını diğer üniversiteler için </w:t>
      </w:r>
      <w:r w:rsidR="0021560F">
        <w:rPr>
          <w:rFonts w:cs="Helvetica"/>
          <w:sz w:val="24"/>
          <w:szCs w:val="24"/>
          <w:lang w:eastAsia="tr-TR"/>
        </w:rPr>
        <w:t xml:space="preserve">de etkin kılmak için </w:t>
      </w:r>
      <w:r w:rsidRPr="001A37BD">
        <w:rPr>
          <w:rFonts w:cs="Helvetica"/>
          <w:sz w:val="24"/>
          <w:szCs w:val="24"/>
          <w:lang w:eastAsia="tr-TR"/>
        </w:rPr>
        <w:t>YÖK Milli Eğitim Bakanlığı ve Yükseköğretim Kurulu desteğini sağlamak.</w:t>
      </w:r>
    </w:p>
    <w:p w:rsidR="00BE7C04" w:rsidRPr="001A37BD" w:rsidRDefault="00BE7C04" w:rsidP="001A37BD">
      <w:pPr>
        <w:pStyle w:val="ListeParagraf"/>
        <w:numPr>
          <w:ilvl w:val="1"/>
          <w:numId w:val="1"/>
        </w:numPr>
        <w:autoSpaceDE w:val="0"/>
        <w:autoSpaceDN w:val="0"/>
        <w:adjustRightInd w:val="0"/>
        <w:spacing w:before="240" w:line="240" w:lineRule="auto"/>
        <w:ind w:hanging="357"/>
        <w:contextualSpacing w:val="0"/>
        <w:rPr>
          <w:rFonts w:cs="Calibri,Bold"/>
          <w:bCs/>
          <w:sz w:val="24"/>
          <w:szCs w:val="24"/>
          <w:lang w:eastAsia="tr-TR"/>
        </w:rPr>
      </w:pPr>
      <w:r w:rsidRPr="0021560F">
        <w:rPr>
          <w:rFonts w:cs="Helvetica"/>
          <w:i/>
          <w:sz w:val="24"/>
          <w:szCs w:val="24"/>
          <w:lang w:eastAsia="tr-TR"/>
        </w:rPr>
        <w:lastRenderedPageBreak/>
        <w:t>Ankara Üniversitesi Toplumsal Cinsiyet Eşitliği Eylem Planı’</w:t>
      </w:r>
      <w:r w:rsidRPr="001A37BD">
        <w:rPr>
          <w:rFonts w:cs="Helvetica"/>
          <w:sz w:val="24"/>
          <w:szCs w:val="24"/>
          <w:lang w:eastAsia="tr-TR"/>
        </w:rPr>
        <w:t>nın hayat</w:t>
      </w:r>
      <w:r w:rsidR="0021560F">
        <w:rPr>
          <w:rFonts w:cs="Helvetica"/>
          <w:sz w:val="24"/>
          <w:szCs w:val="24"/>
          <w:lang w:eastAsia="tr-TR"/>
        </w:rPr>
        <w:t>a</w:t>
      </w:r>
      <w:r w:rsidRPr="001A37BD">
        <w:rPr>
          <w:rFonts w:cs="Helvetica"/>
          <w:sz w:val="24"/>
          <w:szCs w:val="24"/>
          <w:lang w:eastAsia="tr-TR"/>
        </w:rPr>
        <w:t xml:space="preserve"> geçirilmesi ile ilgili </w:t>
      </w:r>
      <w:r w:rsidR="002D6AA3" w:rsidRPr="001A37BD">
        <w:rPr>
          <w:rFonts w:cs="Helvetica"/>
          <w:sz w:val="24"/>
          <w:szCs w:val="24"/>
          <w:lang w:eastAsia="tr-TR"/>
        </w:rPr>
        <w:t xml:space="preserve">Toplumsal Cinsiyet Eşitliği Komisyonu’nun </w:t>
      </w:r>
      <w:r w:rsidRPr="001A37BD">
        <w:rPr>
          <w:rFonts w:cs="Helvetica"/>
          <w:sz w:val="24"/>
          <w:szCs w:val="24"/>
          <w:lang w:eastAsia="tr-TR"/>
        </w:rPr>
        <w:t>etkinlikler</w:t>
      </w:r>
      <w:r w:rsidR="002D6AA3" w:rsidRPr="001A37BD">
        <w:rPr>
          <w:rFonts w:cs="Helvetica"/>
          <w:sz w:val="24"/>
          <w:szCs w:val="24"/>
          <w:lang w:eastAsia="tr-TR"/>
        </w:rPr>
        <w:t>in</w:t>
      </w:r>
      <w:r w:rsidRPr="001A37BD">
        <w:rPr>
          <w:rFonts w:cs="Helvetica"/>
          <w:sz w:val="24"/>
          <w:szCs w:val="24"/>
          <w:lang w:eastAsia="tr-TR"/>
        </w:rPr>
        <w:t>e ve çalışmalar</w:t>
      </w:r>
      <w:r w:rsidR="002D6AA3" w:rsidRPr="001A37BD">
        <w:rPr>
          <w:rFonts w:cs="Helvetica"/>
          <w:sz w:val="24"/>
          <w:szCs w:val="24"/>
          <w:lang w:eastAsia="tr-TR"/>
        </w:rPr>
        <w:t>ın</w:t>
      </w:r>
      <w:r w:rsidRPr="001A37BD">
        <w:rPr>
          <w:rFonts w:cs="Helvetica"/>
          <w:sz w:val="24"/>
          <w:szCs w:val="24"/>
          <w:lang w:eastAsia="tr-TR"/>
        </w:rPr>
        <w:t>a destek vermek</w:t>
      </w:r>
      <w:r w:rsidR="0021560F">
        <w:rPr>
          <w:rFonts w:cs="Helvetica"/>
          <w:sz w:val="24"/>
          <w:szCs w:val="24"/>
          <w:lang w:eastAsia="tr-TR"/>
        </w:rPr>
        <w:t>.</w:t>
      </w:r>
    </w:p>
    <w:p w:rsidR="00E25C08" w:rsidRPr="001A37BD" w:rsidRDefault="004552C0" w:rsidP="001A37BD">
      <w:pPr>
        <w:spacing w:before="120"/>
        <w:rPr>
          <w:b/>
          <w:sz w:val="24"/>
          <w:szCs w:val="24"/>
        </w:rPr>
      </w:pPr>
      <w:r w:rsidRPr="001A37BD">
        <w:rPr>
          <w:b/>
          <w:sz w:val="24"/>
          <w:szCs w:val="24"/>
        </w:rPr>
        <w:t>Amaç 2: Birimin</w:t>
      </w:r>
      <w:r w:rsidR="001222DA" w:rsidRPr="001A37BD">
        <w:rPr>
          <w:b/>
          <w:sz w:val="24"/>
          <w:szCs w:val="24"/>
        </w:rPr>
        <w:t xml:space="preserve"> akademik ve</w:t>
      </w:r>
      <w:r w:rsidR="004A1937" w:rsidRPr="001A37BD">
        <w:rPr>
          <w:b/>
          <w:sz w:val="24"/>
          <w:szCs w:val="24"/>
        </w:rPr>
        <w:t xml:space="preserve"> </w:t>
      </w:r>
      <w:r w:rsidR="00656E0A" w:rsidRPr="001A37BD">
        <w:rPr>
          <w:b/>
          <w:sz w:val="24"/>
          <w:szCs w:val="24"/>
        </w:rPr>
        <w:t>kurumsal kapasitesinin arttırılması için alt yapı gereksinimlerinin giderilmesi ve insan kaynağının geliştirilmesi</w:t>
      </w:r>
    </w:p>
    <w:p w:rsidR="000D7B32" w:rsidRPr="001A37BD" w:rsidRDefault="000D7B32" w:rsidP="001A37BD">
      <w:pPr>
        <w:spacing w:before="120"/>
        <w:ind w:firstLine="708"/>
        <w:rPr>
          <w:b/>
          <w:sz w:val="24"/>
          <w:szCs w:val="24"/>
        </w:rPr>
      </w:pPr>
      <w:r w:rsidRPr="001A37BD">
        <w:rPr>
          <w:b/>
          <w:sz w:val="24"/>
          <w:szCs w:val="24"/>
        </w:rPr>
        <w:t>Merkezi Eylemler:</w:t>
      </w:r>
    </w:p>
    <w:p w:rsidR="00271BA3" w:rsidRPr="001A37BD" w:rsidRDefault="00271BA3" w:rsidP="001A37BD">
      <w:pPr>
        <w:pStyle w:val="ListeParagraf"/>
        <w:numPr>
          <w:ilvl w:val="0"/>
          <w:numId w:val="11"/>
        </w:numPr>
        <w:spacing w:before="120"/>
        <w:rPr>
          <w:sz w:val="24"/>
          <w:szCs w:val="24"/>
        </w:rPr>
      </w:pPr>
      <w:r w:rsidRPr="001A37BD">
        <w:rPr>
          <w:sz w:val="24"/>
          <w:szCs w:val="24"/>
        </w:rPr>
        <w:t>Cebeci kampüsü içinde birim faaliyetlerini gerçekleştirmeyi kolaylaştıracak kapasitede mekan tahsis edilmesinin sağlanması</w:t>
      </w:r>
      <w:r w:rsidR="0021560F">
        <w:rPr>
          <w:sz w:val="24"/>
          <w:szCs w:val="24"/>
        </w:rPr>
        <w:t>.</w:t>
      </w:r>
    </w:p>
    <w:p w:rsidR="00271BA3" w:rsidRPr="001A37BD" w:rsidRDefault="00271BA3" w:rsidP="001A37BD">
      <w:pPr>
        <w:pStyle w:val="ListeParagraf"/>
        <w:numPr>
          <w:ilvl w:val="0"/>
          <w:numId w:val="11"/>
        </w:numPr>
        <w:spacing w:before="120"/>
        <w:rPr>
          <w:sz w:val="24"/>
          <w:szCs w:val="24"/>
        </w:rPr>
      </w:pPr>
      <w:r w:rsidRPr="001A37BD">
        <w:rPr>
          <w:sz w:val="24"/>
          <w:szCs w:val="24"/>
        </w:rPr>
        <w:t>Birimin çalışma ilkelerinin ve yöntemini ortaya koyan KASAUM Çalışma Yönetmeliği’nin hazırlanması</w:t>
      </w:r>
      <w:r w:rsidR="0021560F">
        <w:rPr>
          <w:sz w:val="24"/>
          <w:szCs w:val="24"/>
        </w:rPr>
        <w:t>.</w:t>
      </w:r>
    </w:p>
    <w:p w:rsidR="000D7B32" w:rsidRPr="001A37BD" w:rsidRDefault="004A1937" w:rsidP="001A37BD">
      <w:pPr>
        <w:pStyle w:val="ListeParagraf"/>
        <w:numPr>
          <w:ilvl w:val="0"/>
          <w:numId w:val="11"/>
        </w:numPr>
        <w:spacing w:before="120"/>
        <w:rPr>
          <w:sz w:val="24"/>
          <w:szCs w:val="24"/>
        </w:rPr>
      </w:pPr>
      <w:r w:rsidRPr="001A37BD">
        <w:rPr>
          <w:sz w:val="24"/>
          <w:szCs w:val="24"/>
        </w:rPr>
        <w:t xml:space="preserve">Cebeci kampüsü fakültelerinde KASAUM faaliyetleri için </w:t>
      </w:r>
      <w:r w:rsidR="000D7B32" w:rsidRPr="001A37BD">
        <w:rPr>
          <w:sz w:val="24"/>
          <w:szCs w:val="24"/>
        </w:rPr>
        <w:t>multimedya içeriği paylaşımına</w:t>
      </w:r>
      <w:r w:rsidR="00656E0A" w:rsidRPr="001A37BD">
        <w:rPr>
          <w:sz w:val="24"/>
          <w:szCs w:val="24"/>
        </w:rPr>
        <w:t xml:space="preserve"> </w:t>
      </w:r>
      <w:r w:rsidR="000D7B32" w:rsidRPr="001A37BD">
        <w:rPr>
          <w:sz w:val="24"/>
          <w:szCs w:val="24"/>
        </w:rPr>
        <w:t xml:space="preserve">da  uygun teknolojik desteğe sahip </w:t>
      </w:r>
      <w:r w:rsidRPr="001A37BD">
        <w:rPr>
          <w:sz w:val="24"/>
          <w:szCs w:val="24"/>
        </w:rPr>
        <w:t>bir dersliğin saptan</w:t>
      </w:r>
      <w:r w:rsidR="000D7B32" w:rsidRPr="001A37BD">
        <w:rPr>
          <w:sz w:val="24"/>
          <w:szCs w:val="24"/>
        </w:rPr>
        <w:t>ması</w:t>
      </w:r>
      <w:r w:rsidR="0021560F">
        <w:rPr>
          <w:sz w:val="24"/>
          <w:szCs w:val="24"/>
        </w:rPr>
        <w:t>.</w:t>
      </w:r>
    </w:p>
    <w:p w:rsidR="000D7B32" w:rsidRPr="001A37BD" w:rsidRDefault="007C0487" w:rsidP="001A37BD">
      <w:pPr>
        <w:pStyle w:val="ListeParagraf"/>
        <w:numPr>
          <w:ilvl w:val="0"/>
          <w:numId w:val="11"/>
        </w:numPr>
        <w:spacing w:before="120"/>
        <w:rPr>
          <w:sz w:val="24"/>
          <w:szCs w:val="24"/>
        </w:rPr>
      </w:pPr>
      <w:r w:rsidRPr="001A37BD">
        <w:rPr>
          <w:rFonts w:cs="Calibri,Bold"/>
          <w:bCs/>
          <w:sz w:val="24"/>
          <w:szCs w:val="24"/>
          <w:lang w:eastAsia="tr-TR"/>
        </w:rPr>
        <w:t xml:space="preserve">Doktorasını tamamlamış öğretim elemanlarının tez yönetebilmelerine imkan tanınması yönünde </w:t>
      </w:r>
      <w:r w:rsidR="00271BA3" w:rsidRPr="001A37BD">
        <w:rPr>
          <w:rFonts w:cs="Calibri,Bold"/>
          <w:bCs/>
          <w:sz w:val="24"/>
          <w:szCs w:val="24"/>
          <w:lang w:eastAsia="tr-TR"/>
        </w:rPr>
        <w:t>düzenlemenin talep edilmesi</w:t>
      </w:r>
      <w:r w:rsidR="0021560F">
        <w:rPr>
          <w:rFonts w:cs="Calibri,Bold"/>
          <w:bCs/>
          <w:sz w:val="24"/>
          <w:szCs w:val="24"/>
          <w:lang w:eastAsia="tr-TR"/>
        </w:rPr>
        <w:t>.</w:t>
      </w:r>
    </w:p>
    <w:p w:rsidR="000D7B32" w:rsidRPr="001A37BD" w:rsidRDefault="002C3326" w:rsidP="001A37BD">
      <w:pPr>
        <w:pStyle w:val="ListeParagraf"/>
        <w:numPr>
          <w:ilvl w:val="0"/>
          <w:numId w:val="11"/>
        </w:numPr>
        <w:spacing w:before="120"/>
        <w:rPr>
          <w:sz w:val="24"/>
          <w:szCs w:val="24"/>
        </w:rPr>
      </w:pPr>
      <w:r w:rsidRPr="001A37BD">
        <w:rPr>
          <w:rFonts w:cs="Calibri"/>
          <w:sz w:val="24"/>
          <w:szCs w:val="24"/>
          <w:lang w:eastAsia="tr-TR"/>
        </w:rPr>
        <w:t>Kadın Çalışmaları ABD’n</w:t>
      </w:r>
      <w:r w:rsidR="0077474F" w:rsidRPr="001A37BD">
        <w:rPr>
          <w:rFonts w:cs="Calibri"/>
          <w:sz w:val="24"/>
          <w:szCs w:val="24"/>
          <w:lang w:eastAsia="tr-TR"/>
        </w:rPr>
        <w:t>d</w:t>
      </w:r>
      <w:r w:rsidRPr="001A37BD">
        <w:rPr>
          <w:rFonts w:cs="Calibri"/>
          <w:sz w:val="24"/>
          <w:szCs w:val="24"/>
          <w:lang w:eastAsia="tr-TR"/>
        </w:rPr>
        <w:t xml:space="preserve">a, toplumsal cinsiyet alanında lisansüstü eğitim gören araştırma görevlisi </w:t>
      </w:r>
      <w:r w:rsidR="000D7B32" w:rsidRPr="001A37BD">
        <w:rPr>
          <w:rFonts w:cs="Calibri"/>
          <w:sz w:val="24"/>
          <w:szCs w:val="24"/>
          <w:lang w:eastAsia="tr-TR"/>
        </w:rPr>
        <w:t>istihdamının gerçekleşmesi</w:t>
      </w:r>
      <w:r w:rsidR="0021560F">
        <w:rPr>
          <w:rFonts w:cs="Calibri"/>
          <w:sz w:val="24"/>
          <w:szCs w:val="24"/>
          <w:lang w:eastAsia="tr-TR"/>
        </w:rPr>
        <w:t>.</w:t>
      </w:r>
    </w:p>
    <w:p w:rsidR="000D7B32" w:rsidRPr="001A37BD" w:rsidRDefault="0024755B" w:rsidP="001A37BD">
      <w:pPr>
        <w:pStyle w:val="ListeParagraf"/>
        <w:numPr>
          <w:ilvl w:val="0"/>
          <w:numId w:val="11"/>
        </w:numPr>
        <w:ind w:left="1440" w:hanging="357"/>
        <w:contextualSpacing w:val="0"/>
        <w:rPr>
          <w:sz w:val="24"/>
          <w:szCs w:val="24"/>
        </w:rPr>
      </w:pPr>
      <w:r w:rsidRPr="001A37BD">
        <w:rPr>
          <w:rFonts w:cs="Calibri"/>
          <w:sz w:val="24"/>
          <w:szCs w:val="24"/>
          <w:lang w:eastAsia="tr-TR"/>
        </w:rPr>
        <w:t xml:space="preserve">KASAUM bünyesinde çıkarılan </w:t>
      </w:r>
      <w:r w:rsidR="000D7B32" w:rsidRPr="001A37BD">
        <w:rPr>
          <w:rFonts w:cs="Calibri"/>
          <w:sz w:val="24"/>
          <w:szCs w:val="24"/>
          <w:lang w:eastAsia="tr-TR"/>
        </w:rPr>
        <w:t xml:space="preserve">hakemli dergi olan </w:t>
      </w:r>
      <w:r w:rsidRPr="001A37BD">
        <w:rPr>
          <w:rFonts w:cs="Calibri"/>
          <w:sz w:val="24"/>
          <w:szCs w:val="24"/>
          <w:lang w:eastAsia="tr-TR"/>
        </w:rPr>
        <w:t xml:space="preserve">Fe Dergi’ye ve merkezin diğer araştırma ve uygulama projelerine destek verebilecek nitelikte bir uzmanın istihdam edilmesi. </w:t>
      </w:r>
    </w:p>
    <w:p w:rsidR="000D7B32" w:rsidRPr="001A37BD" w:rsidRDefault="000D7B32" w:rsidP="001A37BD">
      <w:pPr>
        <w:pStyle w:val="ListeParagraf"/>
        <w:numPr>
          <w:ilvl w:val="0"/>
          <w:numId w:val="11"/>
        </w:numPr>
        <w:ind w:left="1440" w:hanging="357"/>
        <w:contextualSpacing w:val="0"/>
        <w:rPr>
          <w:sz w:val="24"/>
          <w:szCs w:val="24"/>
        </w:rPr>
      </w:pPr>
      <w:r w:rsidRPr="001A37BD">
        <w:rPr>
          <w:rFonts w:cs="Calibri"/>
          <w:sz w:val="24"/>
          <w:szCs w:val="24"/>
          <w:lang w:eastAsia="tr-TR"/>
        </w:rPr>
        <w:t>Birimin bürokratik, akademik ve eğitime yönelik işleri için gereken</w:t>
      </w:r>
      <w:r w:rsidR="0024755B" w:rsidRPr="001A37BD">
        <w:rPr>
          <w:rFonts w:cs="Calibri"/>
          <w:sz w:val="24"/>
          <w:szCs w:val="24"/>
          <w:lang w:eastAsia="tr-TR"/>
        </w:rPr>
        <w:t xml:space="preserve"> bilgisayar, yazıcı, tarayıcı, fotokopi makinesi, ses kayıt cihazı, kamera gibi elektronik donanımın  temin edilmesi.</w:t>
      </w:r>
    </w:p>
    <w:p w:rsidR="00A619DB" w:rsidRPr="001A37BD" w:rsidRDefault="000D7B32"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 xml:space="preserve">Birim </w:t>
      </w:r>
      <w:r w:rsidR="00B552FB" w:rsidRPr="001A37BD">
        <w:rPr>
          <w:rFonts w:cs="Calibri"/>
          <w:sz w:val="24"/>
          <w:szCs w:val="24"/>
          <w:lang w:eastAsia="tr-TR"/>
        </w:rPr>
        <w:t>bünyesinde oluşturulması planlanan sözlü ve görüntülü kadın tarihi arşivi için gerekli kayıt cihazları ve saklama koşullarının sağlanması.</w:t>
      </w:r>
    </w:p>
    <w:p w:rsidR="00A619DB" w:rsidRPr="001A37BD" w:rsidRDefault="00A619DB"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KÇ programındaki ihtiyaç sahibi ve başarılı öğrencilere öğrenimleri boyunca yararlanabilecekleri bir burs fonu oluşturulması</w:t>
      </w:r>
      <w:r w:rsidR="0021560F">
        <w:rPr>
          <w:rFonts w:cs="Calibri"/>
          <w:sz w:val="24"/>
          <w:szCs w:val="24"/>
          <w:lang w:eastAsia="tr-TR"/>
        </w:rPr>
        <w:t>.</w:t>
      </w:r>
    </w:p>
    <w:p w:rsidR="00A619DB" w:rsidRPr="001A37BD" w:rsidRDefault="00A619DB"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Kadın Çalışmaları öğrencilerinin ERASMUS Programı ile dünyanın çeşitli ülkelerinde bilgi ve görgü arttırmak amaçlı hareketliliğinin arttırılması</w:t>
      </w:r>
      <w:r w:rsidR="0021560F">
        <w:rPr>
          <w:rFonts w:cs="Calibri"/>
          <w:sz w:val="24"/>
          <w:szCs w:val="24"/>
          <w:lang w:eastAsia="tr-TR"/>
        </w:rPr>
        <w:t>.</w:t>
      </w:r>
      <w:r w:rsidRPr="001A37BD">
        <w:rPr>
          <w:rFonts w:cs="Calibri"/>
          <w:sz w:val="24"/>
          <w:szCs w:val="24"/>
          <w:lang w:eastAsia="tr-TR"/>
        </w:rPr>
        <w:t xml:space="preserve"> </w:t>
      </w:r>
    </w:p>
    <w:p w:rsidR="0015066A" w:rsidRPr="001A37BD" w:rsidRDefault="0015066A"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Birimin</w:t>
      </w:r>
      <w:r w:rsidR="00F27EEA" w:rsidRPr="001A37BD">
        <w:rPr>
          <w:rFonts w:cs="Calibri"/>
          <w:sz w:val="24"/>
          <w:szCs w:val="24"/>
          <w:lang w:eastAsia="tr-TR"/>
        </w:rPr>
        <w:t xml:space="preserve"> kadın çalışmaları alanında</w:t>
      </w:r>
      <w:r w:rsidRPr="001A37BD">
        <w:rPr>
          <w:rFonts w:cs="Calibri"/>
          <w:sz w:val="24"/>
          <w:szCs w:val="24"/>
          <w:lang w:eastAsia="tr-TR"/>
        </w:rPr>
        <w:t xml:space="preserve"> </w:t>
      </w:r>
      <w:r w:rsidR="00F27EEA" w:rsidRPr="001A37BD">
        <w:rPr>
          <w:rFonts w:cs="Calibri"/>
          <w:sz w:val="24"/>
          <w:szCs w:val="24"/>
          <w:lang w:eastAsia="tr-TR"/>
        </w:rPr>
        <w:t>uluslararası</w:t>
      </w:r>
      <w:r w:rsidRPr="001A37BD">
        <w:rPr>
          <w:rFonts w:cs="Calibri"/>
          <w:sz w:val="24"/>
          <w:szCs w:val="24"/>
          <w:lang w:eastAsia="tr-TR"/>
        </w:rPr>
        <w:t xml:space="preserve"> akademik platformlarla ve çalışma gruplarıyla yakın ilişkiler içerisine girebilmesi için</w:t>
      </w:r>
      <w:r w:rsidR="00F27EEA" w:rsidRPr="001A37BD">
        <w:rPr>
          <w:rFonts w:cs="Calibri"/>
          <w:sz w:val="24"/>
          <w:szCs w:val="24"/>
          <w:lang w:eastAsia="tr-TR"/>
        </w:rPr>
        <w:t>, bu yapılara</w:t>
      </w:r>
      <w:r w:rsidRPr="001A37BD">
        <w:rPr>
          <w:rFonts w:cs="Calibri"/>
          <w:sz w:val="24"/>
          <w:szCs w:val="24"/>
          <w:lang w:eastAsia="tr-TR"/>
        </w:rPr>
        <w:t xml:space="preserve"> </w:t>
      </w:r>
      <w:r w:rsidR="00F27EEA" w:rsidRPr="001A37BD">
        <w:rPr>
          <w:rFonts w:cs="Calibri"/>
          <w:sz w:val="24"/>
          <w:szCs w:val="24"/>
          <w:lang w:eastAsia="tr-TR"/>
        </w:rPr>
        <w:t>üyeliğinin gerçekleştirilmesi</w:t>
      </w:r>
      <w:r w:rsidR="00A63718" w:rsidRPr="001A37BD">
        <w:rPr>
          <w:rFonts w:cs="Calibri"/>
          <w:sz w:val="24"/>
          <w:szCs w:val="24"/>
          <w:lang w:eastAsia="tr-TR"/>
        </w:rPr>
        <w:t xml:space="preserve"> ve işbirliği olanaklarının çoğaltılması</w:t>
      </w:r>
      <w:r w:rsidR="0021560F">
        <w:rPr>
          <w:rFonts w:cs="Calibri"/>
          <w:sz w:val="24"/>
          <w:szCs w:val="24"/>
          <w:lang w:eastAsia="tr-TR"/>
        </w:rPr>
        <w:t>.</w:t>
      </w:r>
    </w:p>
    <w:p w:rsidR="00BD044E" w:rsidRPr="001A37BD" w:rsidRDefault="00BD044E"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Birimin Türkiye’deki üniversitelerin kadın çalışmaları merkezleri ile işbirliğini güçlendirecek ortak çalışmaların yapılması</w:t>
      </w:r>
      <w:r w:rsidR="0021560F">
        <w:rPr>
          <w:rFonts w:cs="Calibri"/>
          <w:sz w:val="24"/>
          <w:szCs w:val="24"/>
          <w:lang w:eastAsia="tr-TR"/>
        </w:rPr>
        <w:t>.</w:t>
      </w:r>
      <w:r w:rsidRPr="001A37BD">
        <w:rPr>
          <w:rFonts w:cs="Calibri"/>
          <w:sz w:val="24"/>
          <w:szCs w:val="24"/>
          <w:lang w:eastAsia="tr-TR"/>
        </w:rPr>
        <w:t xml:space="preserve"> </w:t>
      </w:r>
    </w:p>
    <w:p w:rsidR="001222DA" w:rsidRPr="001A37BD" w:rsidRDefault="001222DA"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Yayın çalışmalarının düzenli ve planlı hale getirilmesi</w:t>
      </w:r>
      <w:r w:rsidR="0021560F">
        <w:rPr>
          <w:rFonts w:cs="Calibri"/>
          <w:sz w:val="24"/>
          <w:szCs w:val="24"/>
          <w:lang w:eastAsia="tr-TR"/>
        </w:rPr>
        <w:t>.</w:t>
      </w:r>
      <w:r w:rsidR="00EE726D" w:rsidRPr="001A37BD">
        <w:rPr>
          <w:rFonts w:cs="Calibri"/>
          <w:sz w:val="24"/>
          <w:szCs w:val="24"/>
          <w:lang w:eastAsia="tr-TR"/>
        </w:rPr>
        <w:t xml:space="preserve"> periyodik olarak yayınlanan</w:t>
      </w:r>
      <w:r w:rsidR="0060597F" w:rsidRPr="001A37BD">
        <w:rPr>
          <w:rFonts w:cs="Calibri"/>
          <w:sz w:val="24"/>
          <w:szCs w:val="24"/>
          <w:lang w:eastAsia="tr-TR"/>
        </w:rPr>
        <w:t xml:space="preserve"> elektronik hakemli</w:t>
      </w:r>
      <w:r w:rsidR="00EE726D" w:rsidRPr="001A37BD">
        <w:rPr>
          <w:rFonts w:cs="Calibri"/>
          <w:sz w:val="24"/>
          <w:szCs w:val="24"/>
          <w:lang w:eastAsia="tr-TR"/>
        </w:rPr>
        <w:t xml:space="preserve"> FE derginin basılı hale getirilmesi için destek sağlanması</w:t>
      </w:r>
      <w:r w:rsidR="0021560F">
        <w:rPr>
          <w:rFonts w:cs="Calibri"/>
          <w:sz w:val="24"/>
          <w:szCs w:val="24"/>
          <w:lang w:eastAsia="tr-TR"/>
        </w:rPr>
        <w:t>.</w:t>
      </w:r>
    </w:p>
    <w:p w:rsidR="001222DA" w:rsidRPr="001A37BD" w:rsidRDefault="001222DA" w:rsidP="001A37BD">
      <w:pPr>
        <w:pStyle w:val="ListeParagraf"/>
        <w:numPr>
          <w:ilvl w:val="0"/>
          <w:numId w:val="11"/>
        </w:numPr>
        <w:autoSpaceDE w:val="0"/>
        <w:autoSpaceDN w:val="0"/>
        <w:adjustRightInd w:val="0"/>
        <w:spacing w:line="240" w:lineRule="auto"/>
        <w:ind w:left="1440" w:hanging="357"/>
        <w:contextualSpacing w:val="0"/>
        <w:rPr>
          <w:rFonts w:cs="Calibri"/>
          <w:sz w:val="24"/>
          <w:szCs w:val="24"/>
          <w:lang w:eastAsia="tr-TR"/>
        </w:rPr>
      </w:pPr>
      <w:r w:rsidRPr="001A37BD">
        <w:rPr>
          <w:rFonts w:cs="Calibri"/>
          <w:sz w:val="24"/>
          <w:szCs w:val="24"/>
          <w:lang w:eastAsia="tr-TR"/>
        </w:rPr>
        <w:t>Alanda gerçekleştirilen ulusal ve uluslararası araştırma projelerinin sayısının arttırılması ve sonuçların kamuoyuyla paylaşılması</w:t>
      </w:r>
      <w:r w:rsidR="0021560F">
        <w:rPr>
          <w:rFonts w:cs="Calibri"/>
          <w:sz w:val="24"/>
          <w:szCs w:val="24"/>
          <w:lang w:eastAsia="tr-TR"/>
        </w:rPr>
        <w:t>.</w:t>
      </w:r>
    </w:p>
    <w:p w:rsidR="0001554E" w:rsidRPr="001A37BD" w:rsidRDefault="0001554E" w:rsidP="001A37BD">
      <w:pPr>
        <w:pStyle w:val="ListeParagraf"/>
        <w:autoSpaceDE w:val="0"/>
        <w:autoSpaceDN w:val="0"/>
        <w:adjustRightInd w:val="0"/>
        <w:spacing w:line="240" w:lineRule="auto"/>
        <w:ind w:left="1440"/>
        <w:contextualSpacing w:val="0"/>
        <w:rPr>
          <w:rFonts w:cs="Calibri"/>
          <w:sz w:val="24"/>
          <w:szCs w:val="24"/>
          <w:lang w:eastAsia="tr-TR"/>
        </w:rPr>
      </w:pPr>
    </w:p>
    <w:p w:rsidR="002C3326" w:rsidRPr="001A37BD" w:rsidRDefault="000D7B32" w:rsidP="001A37BD">
      <w:pPr>
        <w:autoSpaceDE w:val="0"/>
        <w:autoSpaceDN w:val="0"/>
        <w:adjustRightInd w:val="0"/>
        <w:spacing w:after="0" w:line="240" w:lineRule="auto"/>
        <w:rPr>
          <w:rFonts w:cs="Calibri,Bold"/>
          <w:b/>
          <w:bCs/>
          <w:sz w:val="24"/>
          <w:szCs w:val="24"/>
          <w:lang w:eastAsia="tr-TR"/>
        </w:rPr>
      </w:pPr>
      <w:r w:rsidRPr="001A37BD">
        <w:rPr>
          <w:rFonts w:cs="Calibri,Bold"/>
          <w:b/>
          <w:bCs/>
          <w:sz w:val="24"/>
          <w:szCs w:val="24"/>
          <w:lang w:eastAsia="tr-TR"/>
        </w:rPr>
        <w:lastRenderedPageBreak/>
        <w:t xml:space="preserve">Amaç 3: </w:t>
      </w:r>
      <w:r w:rsidR="002C3326" w:rsidRPr="001A37BD">
        <w:rPr>
          <w:rFonts w:cs="Calibri,Bold"/>
          <w:b/>
          <w:bCs/>
          <w:sz w:val="24"/>
          <w:szCs w:val="24"/>
          <w:lang w:eastAsia="tr-TR"/>
        </w:rPr>
        <w:t>Üniversitede gerçekleştirilen bilimsel araştırma</w:t>
      </w:r>
      <w:r w:rsidR="004552C0" w:rsidRPr="001A37BD">
        <w:rPr>
          <w:rFonts w:cs="Calibri,Bold"/>
          <w:b/>
          <w:bCs/>
          <w:sz w:val="24"/>
          <w:szCs w:val="24"/>
          <w:lang w:eastAsia="tr-TR"/>
        </w:rPr>
        <w:t xml:space="preserve"> süreçle</w:t>
      </w:r>
      <w:r w:rsidR="00EB09FD" w:rsidRPr="001A37BD">
        <w:rPr>
          <w:rFonts w:cs="Calibri,Bold"/>
          <w:b/>
          <w:bCs/>
          <w:sz w:val="24"/>
          <w:szCs w:val="24"/>
          <w:lang w:eastAsia="tr-TR"/>
        </w:rPr>
        <w:t xml:space="preserve">rinde kadın </w:t>
      </w:r>
      <w:r w:rsidR="00A40B13" w:rsidRPr="001A37BD">
        <w:rPr>
          <w:rFonts w:cs="Calibri,Bold"/>
          <w:b/>
          <w:bCs/>
          <w:sz w:val="24"/>
          <w:szCs w:val="24"/>
          <w:lang w:eastAsia="tr-TR"/>
        </w:rPr>
        <w:t>a</w:t>
      </w:r>
      <w:r w:rsidR="004552C0" w:rsidRPr="001A37BD">
        <w:rPr>
          <w:rFonts w:cs="Calibri,Bold"/>
          <w:b/>
          <w:bCs/>
          <w:sz w:val="24"/>
          <w:szCs w:val="24"/>
          <w:lang w:eastAsia="tr-TR"/>
        </w:rPr>
        <w:t xml:space="preserve">kademisyenlerin ve </w:t>
      </w:r>
      <w:r w:rsidR="002C3326" w:rsidRPr="001A37BD">
        <w:rPr>
          <w:rFonts w:cs="Calibri,Bold"/>
          <w:b/>
          <w:bCs/>
          <w:sz w:val="24"/>
          <w:szCs w:val="24"/>
          <w:lang w:eastAsia="tr-TR"/>
        </w:rPr>
        <w:t xml:space="preserve"> toplumsal  cinsiyet eşitliği bakış açısının desteklenmesi</w:t>
      </w:r>
      <w:r w:rsidR="00564157" w:rsidRPr="001A37BD">
        <w:rPr>
          <w:rFonts w:cs="Calibri,Bold"/>
          <w:b/>
          <w:bCs/>
          <w:sz w:val="24"/>
          <w:szCs w:val="24"/>
          <w:lang w:eastAsia="tr-TR"/>
        </w:rPr>
        <w:t xml:space="preserve"> ve kadın akademisyenlere yönelik kurumsal kaynakların harekete geçirilmesi</w:t>
      </w:r>
    </w:p>
    <w:p w:rsidR="0001554E" w:rsidRPr="001A37BD" w:rsidRDefault="0001554E" w:rsidP="001A37BD">
      <w:pPr>
        <w:autoSpaceDE w:val="0"/>
        <w:autoSpaceDN w:val="0"/>
        <w:adjustRightInd w:val="0"/>
        <w:spacing w:after="0" w:line="240" w:lineRule="auto"/>
        <w:ind w:left="851"/>
        <w:rPr>
          <w:rFonts w:cs="Calibri,Bold"/>
          <w:b/>
          <w:bCs/>
          <w:sz w:val="24"/>
          <w:szCs w:val="24"/>
          <w:lang w:eastAsia="tr-TR"/>
        </w:rPr>
      </w:pPr>
    </w:p>
    <w:p w:rsidR="0001554E" w:rsidRPr="001A37BD" w:rsidRDefault="0001554E" w:rsidP="001A37BD">
      <w:pPr>
        <w:autoSpaceDE w:val="0"/>
        <w:autoSpaceDN w:val="0"/>
        <w:adjustRightInd w:val="0"/>
        <w:spacing w:after="0" w:line="240" w:lineRule="auto"/>
        <w:ind w:left="851"/>
        <w:rPr>
          <w:rFonts w:cs="Calibri,Bold"/>
          <w:b/>
          <w:bCs/>
          <w:sz w:val="24"/>
          <w:szCs w:val="24"/>
          <w:lang w:eastAsia="tr-TR"/>
        </w:rPr>
      </w:pPr>
      <w:r w:rsidRPr="001A37BD">
        <w:rPr>
          <w:rFonts w:cs="Calibri,Bold"/>
          <w:b/>
          <w:bCs/>
          <w:sz w:val="24"/>
          <w:szCs w:val="24"/>
          <w:lang w:eastAsia="tr-TR"/>
        </w:rPr>
        <w:t>Merkezi Eylemler:</w:t>
      </w:r>
    </w:p>
    <w:p w:rsidR="00EB09FD" w:rsidRPr="001A37BD" w:rsidRDefault="00EB09FD" w:rsidP="001A37BD">
      <w:pPr>
        <w:autoSpaceDE w:val="0"/>
        <w:autoSpaceDN w:val="0"/>
        <w:adjustRightInd w:val="0"/>
        <w:spacing w:after="0" w:line="240" w:lineRule="auto"/>
        <w:ind w:left="851" w:hanging="851"/>
        <w:rPr>
          <w:rFonts w:cs="Calibri"/>
          <w:sz w:val="24"/>
          <w:szCs w:val="24"/>
          <w:lang w:eastAsia="tr-TR"/>
        </w:rPr>
      </w:pPr>
    </w:p>
    <w:p w:rsidR="002C3326" w:rsidRPr="001A37BD" w:rsidRDefault="002C3326" w:rsidP="001A37BD">
      <w:pPr>
        <w:autoSpaceDE w:val="0"/>
        <w:autoSpaceDN w:val="0"/>
        <w:adjustRightInd w:val="0"/>
        <w:spacing w:line="240" w:lineRule="auto"/>
        <w:ind w:left="1418"/>
        <w:rPr>
          <w:rFonts w:cs="Calibri"/>
          <w:sz w:val="24"/>
          <w:szCs w:val="24"/>
          <w:lang w:eastAsia="tr-TR"/>
        </w:rPr>
      </w:pPr>
      <w:r w:rsidRPr="001A37BD">
        <w:rPr>
          <w:sz w:val="24"/>
          <w:szCs w:val="24"/>
        </w:rPr>
        <w:t xml:space="preserve">a. </w:t>
      </w:r>
      <w:r w:rsidRPr="001A37BD">
        <w:rPr>
          <w:rFonts w:cs="Calibri"/>
          <w:sz w:val="24"/>
          <w:szCs w:val="24"/>
          <w:lang w:eastAsia="tr-TR"/>
        </w:rPr>
        <w:t xml:space="preserve">BAP yönergesinde değişlik yapılarak, </w:t>
      </w:r>
      <w:r w:rsidR="00271BA3" w:rsidRPr="001A37BD">
        <w:rPr>
          <w:rFonts w:cs="Calibri"/>
          <w:sz w:val="24"/>
          <w:szCs w:val="24"/>
          <w:lang w:eastAsia="tr-TR"/>
        </w:rPr>
        <w:t>başvuran projeler için</w:t>
      </w:r>
      <w:r w:rsidRPr="001A37BD">
        <w:rPr>
          <w:rFonts w:cs="Calibri"/>
          <w:sz w:val="24"/>
          <w:szCs w:val="24"/>
          <w:lang w:eastAsia="tr-TR"/>
        </w:rPr>
        <w:t xml:space="preserve"> toplumsal cinsiyet bakış açısı ile ilgili değerlendirme kriter</w:t>
      </w:r>
      <w:r w:rsidR="00271BA3" w:rsidRPr="001A37BD">
        <w:rPr>
          <w:rFonts w:cs="Calibri"/>
          <w:sz w:val="24"/>
          <w:szCs w:val="24"/>
          <w:lang w:eastAsia="tr-TR"/>
        </w:rPr>
        <w:t xml:space="preserve">lerinin </w:t>
      </w:r>
      <w:r w:rsidRPr="001A37BD">
        <w:rPr>
          <w:rFonts w:cs="Calibri"/>
          <w:sz w:val="24"/>
          <w:szCs w:val="24"/>
          <w:lang w:eastAsia="tr-TR"/>
        </w:rPr>
        <w:t>yerleştirilmesi</w:t>
      </w:r>
      <w:r w:rsidR="0021560F">
        <w:rPr>
          <w:rFonts w:cs="Calibri"/>
          <w:sz w:val="24"/>
          <w:szCs w:val="24"/>
          <w:lang w:eastAsia="tr-TR"/>
        </w:rPr>
        <w:t>.</w:t>
      </w:r>
    </w:p>
    <w:p w:rsidR="00EB09FD" w:rsidRPr="001A37BD" w:rsidRDefault="002C3326" w:rsidP="001A37BD">
      <w:pPr>
        <w:autoSpaceDE w:val="0"/>
        <w:autoSpaceDN w:val="0"/>
        <w:adjustRightInd w:val="0"/>
        <w:spacing w:line="240" w:lineRule="auto"/>
        <w:ind w:left="1418"/>
        <w:rPr>
          <w:rFonts w:cs="Calibri"/>
          <w:sz w:val="24"/>
          <w:szCs w:val="24"/>
          <w:lang w:eastAsia="tr-TR"/>
        </w:rPr>
      </w:pPr>
      <w:r w:rsidRPr="001A37BD">
        <w:rPr>
          <w:sz w:val="24"/>
          <w:szCs w:val="24"/>
        </w:rPr>
        <w:t>b.</w:t>
      </w:r>
      <w:r w:rsidRPr="001A37BD">
        <w:rPr>
          <w:rFonts w:cs="Calibri"/>
          <w:sz w:val="24"/>
          <w:szCs w:val="24"/>
          <w:lang w:eastAsia="tr-TR"/>
        </w:rPr>
        <w:t xml:space="preserve"> BAP projelerine toplumsal cinsiyet eşitliğiyle ve kadın sorunlarıyla ilgili araştırma pro</w:t>
      </w:r>
      <w:r w:rsidR="00D80417" w:rsidRPr="001A37BD">
        <w:rPr>
          <w:rFonts w:cs="Calibri"/>
          <w:sz w:val="24"/>
          <w:szCs w:val="24"/>
          <w:lang w:eastAsia="tr-TR"/>
        </w:rPr>
        <w:t>jeleri için bütçeden belirli bir payın</w:t>
      </w:r>
      <w:r w:rsidRPr="001A37BD">
        <w:rPr>
          <w:rFonts w:cs="Calibri"/>
          <w:sz w:val="24"/>
          <w:szCs w:val="24"/>
          <w:lang w:eastAsia="tr-TR"/>
        </w:rPr>
        <w:t xml:space="preserve"> ayrılması</w:t>
      </w:r>
      <w:r w:rsidR="0021560F">
        <w:rPr>
          <w:rFonts w:cs="Calibri"/>
          <w:sz w:val="24"/>
          <w:szCs w:val="24"/>
          <w:lang w:eastAsia="tr-TR"/>
        </w:rPr>
        <w:t>.</w:t>
      </w:r>
    </w:p>
    <w:p w:rsidR="00564157" w:rsidRPr="001A37BD" w:rsidRDefault="00564157" w:rsidP="001A37BD">
      <w:pPr>
        <w:autoSpaceDE w:val="0"/>
        <w:autoSpaceDN w:val="0"/>
        <w:adjustRightInd w:val="0"/>
        <w:spacing w:line="240" w:lineRule="auto"/>
        <w:ind w:left="1418"/>
        <w:rPr>
          <w:rFonts w:cs="Calibri"/>
          <w:sz w:val="24"/>
          <w:szCs w:val="24"/>
          <w:lang w:eastAsia="tr-TR"/>
        </w:rPr>
      </w:pPr>
      <w:r w:rsidRPr="001A37BD">
        <w:rPr>
          <w:sz w:val="24"/>
          <w:szCs w:val="24"/>
        </w:rPr>
        <w:t>c.</w:t>
      </w:r>
      <w:r w:rsidRPr="001A37BD">
        <w:rPr>
          <w:rFonts w:cs="Calibri"/>
          <w:sz w:val="24"/>
          <w:szCs w:val="24"/>
          <w:lang w:eastAsia="tr-TR"/>
        </w:rPr>
        <w:t xml:space="preserve"> Üniversitenin </w:t>
      </w:r>
      <w:r w:rsidRPr="0021560F">
        <w:rPr>
          <w:rFonts w:cs="Calibri"/>
          <w:i/>
          <w:sz w:val="24"/>
          <w:szCs w:val="24"/>
          <w:lang w:eastAsia="tr-TR"/>
        </w:rPr>
        <w:t>Kadın Platformu, Eşitlik Koordinatörlüğü ve Toplumsal Cinsiyet Eşitliği Eylem Komisyonu</w:t>
      </w:r>
      <w:r w:rsidRPr="001A37BD">
        <w:rPr>
          <w:rFonts w:cs="Calibri"/>
          <w:sz w:val="24"/>
          <w:szCs w:val="24"/>
          <w:lang w:eastAsia="tr-TR"/>
        </w:rPr>
        <w:t xml:space="preserve"> başta olmak üzere toplumsal cinsiyet eşitliği açısından öncelikleri olan yapıları ile</w:t>
      </w:r>
      <w:r w:rsidR="000D273D" w:rsidRPr="001A37BD">
        <w:rPr>
          <w:rFonts w:cs="Calibri"/>
          <w:sz w:val="24"/>
          <w:szCs w:val="24"/>
          <w:lang w:eastAsia="tr-TR"/>
        </w:rPr>
        <w:t>,</w:t>
      </w:r>
      <w:r w:rsidRPr="001A37BD">
        <w:rPr>
          <w:rFonts w:cs="Calibri"/>
          <w:sz w:val="24"/>
          <w:szCs w:val="24"/>
          <w:lang w:eastAsia="tr-TR"/>
        </w:rPr>
        <w:t xml:space="preserve"> </w:t>
      </w:r>
      <w:r w:rsidR="000D273D" w:rsidRPr="001A37BD">
        <w:rPr>
          <w:rFonts w:cs="Calibri"/>
          <w:sz w:val="24"/>
          <w:szCs w:val="24"/>
          <w:lang w:eastAsia="tr-TR"/>
        </w:rPr>
        <w:t xml:space="preserve">kadın akademisyenlerin </w:t>
      </w:r>
      <w:r w:rsidRPr="001A37BD">
        <w:rPr>
          <w:rFonts w:cs="Calibri"/>
          <w:sz w:val="24"/>
          <w:szCs w:val="24"/>
          <w:lang w:eastAsia="tr-TR"/>
        </w:rPr>
        <w:t>kurumsal kaynakları</w:t>
      </w:r>
      <w:r w:rsidR="000D273D" w:rsidRPr="001A37BD">
        <w:rPr>
          <w:rFonts w:cs="Calibri"/>
          <w:sz w:val="24"/>
          <w:szCs w:val="24"/>
          <w:lang w:eastAsia="tr-TR"/>
        </w:rPr>
        <w:t>, araştırma fonlarından yararlanma düzeylerini arttırmaya yönelik</w:t>
      </w:r>
      <w:r w:rsidR="0021560F">
        <w:rPr>
          <w:rFonts w:cs="Calibri"/>
          <w:sz w:val="24"/>
          <w:szCs w:val="24"/>
          <w:lang w:eastAsia="tr-TR"/>
        </w:rPr>
        <w:t xml:space="preserve"> işbirliği olanakları yaratmak.</w:t>
      </w:r>
    </w:p>
    <w:p w:rsidR="00EB09FD" w:rsidRPr="001A37BD" w:rsidRDefault="00EB09FD" w:rsidP="001A37BD">
      <w:pPr>
        <w:autoSpaceDE w:val="0"/>
        <w:autoSpaceDN w:val="0"/>
        <w:adjustRightInd w:val="0"/>
        <w:spacing w:after="0" w:line="240" w:lineRule="auto"/>
        <w:rPr>
          <w:rFonts w:cs="Calibri,Bold"/>
          <w:b/>
          <w:bCs/>
          <w:sz w:val="24"/>
          <w:szCs w:val="24"/>
          <w:lang w:eastAsia="tr-TR"/>
        </w:rPr>
      </w:pPr>
      <w:r w:rsidRPr="001A37BD">
        <w:rPr>
          <w:b/>
          <w:sz w:val="24"/>
          <w:szCs w:val="24"/>
        </w:rPr>
        <w:t xml:space="preserve">Amaç 4: </w:t>
      </w:r>
      <w:r w:rsidRPr="001A37BD">
        <w:rPr>
          <w:rFonts w:cs="Calibri,Bold"/>
          <w:b/>
          <w:bCs/>
          <w:sz w:val="24"/>
          <w:szCs w:val="24"/>
          <w:lang w:eastAsia="tr-TR"/>
        </w:rPr>
        <w:t>Toplumun çeşitli kesimlerine yönelik ola</w:t>
      </w:r>
      <w:r w:rsidR="000D273D" w:rsidRPr="001A37BD">
        <w:rPr>
          <w:rFonts w:cs="Calibri,Bold"/>
          <w:b/>
          <w:bCs/>
          <w:sz w:val="24"/>
          <w:szCs w:val="24"/>
          <w:lang w:eastAsia="tr-TR"/>
        </w:rPr>
        <w:t xml:space="preserve">rak toplumsal cinsiyet eşitliğini destekleyici bilgi ve deneyim paylaşımının </w:t>
      </w:r>
      <w:r w:rsidRPr="001A37BD">
        <w:rPr>
          <w:rFonts w:cs="Calibri,Bold"/>
          <w:b/>
          <w:bCs/>
          <w:sz w:val="24"/>
          <w:szCs w:val="24"/>
          <w:lang w:eastAsia="tr-TR"/>
        </w:rPr>
        <w:t>yaygınlaştırıl</w:t>
      </w:r>
      <w:r w:rsidR="00A97270" w:rsidRPr="001A37BD">
        <w:rPr>
          <w:rFonts w:cs="Calibri,Bold"/>
          <w:b/>
          <w:bCs/>
          <w:sz w:val="24"/>
          <w:szCs w:val="24"/>
          <w:lang w:eastAsia="tr-TR"/>
        </w:rPr>
        <w:t>arak düzenli hale getirilmesi</w:t>
      </w:r>
    </w:p>
    <w:p w:rsidR="00A97270" w:rsidRPr="001A37BD" w:rsidRDefault="00A97270" w:rsidP="001A37BD">
      <w:pPr>
        <w:autoSpaceDE w:val="0"/>
        <w:autoSpaceDN w:val="0"/>
        <w:adjustRightInd w:val="0"/>
        <w:spacing w:after="0" w:line="360" w:lineRule="auto"/>
        <w:rPr>
          <w:rFonts w:cs="Calibri,Bold"/>
          <w:b/>
          <w:bCs/>
          <w:sz w:val="24"/>
          <w:szCs w:val="24"/>
          <w:lang w:eastAsia="tr-TR"/>
        </w:rPr>
      </w:pPr>
    </w:p>
    <w:p w:rsidR="00A97270" w:rsidRPr="001A37BD" w:rsidRDefault="00A97270" w:rsidP="001A37BD">
      <w:pPr>
        <w:autoSpaceDE w:val="0"/>
        <w:autoSpaceDN w:val="0"/>
        <w:adjustRightInd w:val="0"/>
        <w:spacing w:after="0" w:line="360" w:lineRule="auto"/>
        <w:rPr>
          <w:rFonts w:cs="Calibri,Bold"/>
          <w:b/>
          <w:bCs/>
          <w:sz w:val="24"/>
          <w:szCs w:val="24"/>
          <w:lang w:eastAsia="tr-TR"/>
        </w:rPr>
      </w:pPr>
      <w:r w:rsidRPr="001A37BD">
        <w:rPr>
          <w:rFonts w:cs="Calibri,Bold"/>
          <w:b/>
          <w:bCs/>
          <w:sz w:val="24"/>
          <w:szCs w:val="24"/>
          <w:lang w:eastAsia="tr-TR"/>
        </w:rPr>
        <w:tab/>
        <w:t xml:space="preserve">Merkezi Eylemler: </w:t>
      </w:r>
    </w:p>
    <w:p w:rsidR="00A97270" w:rsidRPr="001A37BD" w:rsidRDefault="0021560F" w:rsidP="001A37BD">
      <w:pPr>
        <w:pStyle w:val="ListeParagraf"/>
        <w:numPr>
          <w:ilvl w:val="0"/>
          <w:numId w:val="12"/>
        </w:numPr>
        <w:autoSpaceDE w:val="0"/>
        <w:autoSpaceDN w:val="0"/>
        <w:adjustRightInd w:val="0"/>
        <w:spacing w:line="240" w:lineRule="auto"/>
        <w:ind w:left="1060" w:hanging="357"/>
        <w:contextualSpacing w:val="0"/>
        <w:rPr>
          <w:rFonts w:cs="Calibri"/>
          <w:sz w:val="24"/>
          <w:szCs w:val="24"/>
          <w:lang w:eastAsia="tr-TR"/>
        </w:rPr>
      </w:pPr>
      <w:r w:rsidRPr="00D71CA6">
        <w:rPr>
          <w:rFonts w:cs="Calibri"/>
          <w:i/>
          <w:sz w:val="24"/>
          <w:szCs w:val="24"/>
          <w:lang w:eastAsia="tr-TR"/>
        </w:rPr>
        <w:t>Cinsiyet Eşitliği Sertifika P</w:t>
      </w:r>
      <w:r w:rsidR="00A97270" w:rsidRPr="00D71CA6">
        <w:rPr>
          <w:rFonts w:cs="Calibri"/>
          <w:i/>
          <w:sz w:val="24"/>
          <w:szCs w:val="24"/>
          <w:lang w:eastAsia="tr-TR"/>
        </w:rPr>
        <w:t>rogramı</w:t>
      </w:r>
      <w:r w:rsidR="00D71CA6">
        <w:rPr>
          <w:rFonts w:cs="Calibri"/>
          <w:i/>
          <w:sz w:val="24"/>
          <w:szCs w:val="24"/>
          <w:lang w:eastAsia="tr-TR"/>
        </w:rPr>
        <w:t>’</w:t>
      </w:r>
      <w:r w:rsidR="00A97270" w:rsidRPr="00D71CA6">
        <w:rPr>
          <w:rFonts w:cs="Calibri"/>
          <w:sz w:val="24"/>
          <w:szCs w:val="24"/>
          <w:lang w:eastAsia="tr-TR"/>
        </w:rPr>
        <w:t>nın</w:t>
      </w:r>
      <w:r w:rsidR="00A97270" w:rsidRPr="001A37BD">
        <w:rPr>
          <w:rFonts w:cs="Calibri"/>
          <w:sz w:val="24"/>
          <w:szCs w:val="24"/>
          <w:lang w:eastAsia="tr-TR"/>
        </w:rPr>
        <w:t xml:space="preserve">, başta Aile ve Sosyal Politikalar Bakanlığı, </w:t>
      </w:r>
      <w:r w:rsidR="00D71CA6">
        <w:rPr>
          <w:rFonts w:cs="Calibri"/>
          <w:sz w:val="24"/>
          <w:szCs w:val="24"/>
          <w:lang w:eastAsia="tr-TR"/>
        </w:rPr>
        <w:t>b</w:t>
      </w:r>
      <w:r w:rsidR="00A97270" w:rsidRPr="001A37BD">
        <w:rPr>
          <w:rFonts w:cs="Calibri"/>
          <w:sz w:val="24"/>
          <w:szCs w:val="24"/>
          <w:lang w:eastAsia="tr-TR"/>
        </w:rPr>
        <w:t xml:space="preserve">elediyeler, YÖK, Çalışma ve Sosyal Güvenlik Bakanlığı, Sağlık Bakanlığı olmak üzere çeşitli kamu kurumlarınca talep gören program haline  getirilmesi için, </w:t>
      </w:r>
      <w:r w:rsidR="00271BA3" w:rsidRPr="001A37BD">
        <w:rPr>
          <w:rFonts w:cs="Calibri"/>
          <w:sz w:val="24"/>
          <w:szCs w:val="24"/>
          <w:lang w:eastAsia="tr-TR"/>
        </w:rPr>
        <w:t xml:space="preserve">ilgili </w:t>
      </w:r>
      <w:r w:rsidR="00A97270" w:rsidRPr="001A37BD">
        <w:rPr>
          <w:rFonts w:cs="Calibri"/>
          <w:sz w:val="24"/>
          <w:szCs w:val="24"/>
          <w:lang w:eastAsia="tr-TR"/>
        </w:rPr>
        <w:t>kurumların yönetimleri arasında protokollerle bu yönde anlaşmalar yapılması.</w:t>
      </w:r>
    </w:p>
    <w:p w:rsidR="00A97270" w:rsidRPr="001A37BD" w:rsidRDefault="00A97270" w:rsidP="001A37BD">
      <w:pPr>
        <w:pStyle w:val="ListeParagraf"/>
        <w:numPr>
          <w:ilvl w:val="0"/>
          <w:numId w:val="12"/>
        </w:numPr>
        <w:autoSpaceDE w:val="0"/>
        <w:autoSpaceDN w:val="0"/>
        <w:adjustRightInd w:val="0"/>
        <w:spacing w:line="240" w:lineRule="auto"/>
        <w:ind w:left="1060" w:hanging="357"/>
        <w:contextualSpacing w:val="0"/>
        <w:rPr>
          <w:rFonts w:cs="Calibri"/>
          <w:sz w:val="24"/>
          <w:szCs w:val="24"/>
          <w:lang w:eastAsia="tr-TR"/>
        </w:rPr>
      </w:pPr>
      <w:r w:rsidRPr="001A37BD">
        <w:rPr>
          <w:rFonts w:cs="Calibri,Bold"/>
          <w:bCs/>
          <w:sz w:val="24"/>
          <w:szCs w:val="24"/>
          <w:lang w:eastAsia="tr-TR"/>
        </w:rPr>
        <w:t xml:space="preserve">Toplumsal cinsiyet eşitliği içeriğinin ders olarak milli eğitim müfredatına girmesi  yönündeki eksikliklerin giderilmesi için </w:t>
      </w:r>
      <w:r w:rsidRPr="001A37BD">
        <w:rPr>
          <w:rFonts w:cs="Calibri"/>
          <w:sz w:val="24"/>
          <w:szCs w:val="24"/>
          <w:lang w:eastAsia="tr-TR"/>
        </w:rPr>
        <w:t>Milli Eğitim Bakanlığı ile bu konuda ortak bir çalışma geliştirilmesi</w:t>
      </w:r>
      <w:r w:rsidR="00D71CA6">
        <w:rPr>
          <w:rFonts w:cs="Calibri"/>
          <w:sz w:val="24"/>
          <w:szCs w:val="24"/>
          <w:lang w:eastAsia="tr-TR"/>
        </w:rPr>
        <w:t>.</w:t>
      </w:r>
    </w:p>
    <w:p w:rsidR="0002428D" w:rsidRPr="001A37BD" w:rsidRDefault="0002428D" w:rsidP="001A37BD">
      <w:pPr>
        <w:pStyle w:val="ListeParagraf"/>
        <w:numPr>
          <w:ilvl w:val="0"/>
          <w:numId w:val="12"/>
        </w:numPr>
        <w:autoSpaceDE w:val="0"/>
        <w:autoSpaceDN w:val="0"/>
        <w:adjustRightInd w:val="0"/>
        <w:spacing w:line="240" w:lineRule="auto"/>
        <w:ind w:left="1060" w:hanging="357"/>
        <w:contextualSpacing w:val="0"/>
        <w:rPr>
          <w:rFonts w:cs="Calibri"/>
          <w:sz w:val="24"/>
          <w:szCs w:val="24"/>
          <w:lang w:eastAsia="tr-TR"/>
        </w:rPr>
      </w:pPr>
      <w:r w:rsidRPr="001A37BD">
        <w:rPr>
          <w:rFonts w:cs="Calibri"/>
          <w:sz w:val="24"/>
          <w:szCs w:val="24"/>
          <w:lang w:eastAsia="tr-TR"/>
        </w:rPr>
        <w:t>Belediyeler, üniversiteler, silahlı kuvvetler, kamu kurumları, sendikalar, mesleki örgütler, sivil toplum kuruluşları başta olmak üzere toplumsal alandan birime gelen ve toplumsal cinsiyet eşitliği bakış açısı kazandırmaya, bilgi ve deneyim paylaşmaya yönelik taleplere yanıt verilmesi</w:t>
      </w:r>
      <w:r w:rsidR="00D71CA6">
        <w:rPr>
          <w:rFonts w:cs="Calibri"/>
          <w:sz w:val="24"/>
          <w:szCs w:val="24"/>
          <w:lang w:eastAsia="tr-TR"/>
        </w:rPr>
        <w:t>.</w:t>
      </w:r>
      <w:r w:rsidRPr="001A37BD">
        <w:rPr>
          <w:rFonts w:cs="Calibri"/>
          <w:sz w:val="24"/>
          <w:szCs w:val="24"/>
          <w:lang w:eastAsia="tr-TR"/>
        </w:rPr>
        <w:t xml:space="preserve"> </w:t>
      </w:r>
    </w:p>
    <w:p w:rsidR="0060597F" w:rsidRPr="001A37BD" w:rsidRDefault="0060597F" w:rsidP="001A37BD">
      <w:pPr>
        <w:pStyle w:val="ListeParagraf"/>
        <w:autoSpaceDE w:val="0"/>
        <w:autoSpaceDN w:val="0"/>
        <w:adjustRightInd w:val="0"/>
        <w:spacing w:line="240" w:lineRule="auto"/>
        <w:ind w:left="1060"/>
        <w:contextualSpacing w:val="0"/>
        <w:rPr>
          <w:rFonts w:cs="Calibri"/>
          <w:sz w:val="24"/>
          <w:szCs w:val="24"/>
          <w:lang w:eastAsia="tr-TR"/>
        </w:rPr>
      </w:pPr>
    </w:p>
    <w:p w:rsidR="000D273D" w:rsidRPr="001A37BD" w:rsidRDefault="000D273D" w:rsidP="001A37BD">
      <w:pPr>
        <w:autoSpaceDE w:val="0"/>
        <w:autoSpaceDN w:val="0"/>
        <w:adjustRightInd w:val="0"/>
        <w:spacing w:line="240" w:lineRule="auto"/>
        <w:rPr>
          <w:rFonts w:cs="Calibri"/>
          <w:b/>
          <w:sz w:val="24"/>
          <w:szCs w:val="24"/>
          <w:lang w:eastAsia="tr-TR"/>
        </w:rPr>
      </w:pPr>
      <w:r w:rsidRPr="001A37BD">
        <w:rPr>
          <w:rFonts w:cs="Calibri"/>
          <w:b/>
          <w:sz w:val="24"/>
          <w:szCs w:val="24"/>
          <w:lang w:eastAsia="tr-TR"/>
        </w:rPr>
        <w:t xml:space="preserve">Amaç 5: Cinsel Tacize ve Cinsel Saldırıya Karşı Destek Birimi’nin </w:t>
      </w:r>
      <w:r w:rsidR="00D71CA6">
        <w:rPr>
          <w:rFonts w:cs="Calibri"/>
          <w:b/>
          <w:sz w:val="24"/>
          <w:szCs w:val="24"/>
          <w:lang w:eastAsia="tr-TR"/>
        </w:rPr>
        <w:t xml:space="preserve">(CTS) </w:t>
      </w:r>
      <w:r w:rsidRPr="001A37BD">
        <w:rPr>
          <w:rFonts w:cs="Calibri"/>
          <w:b/>
          <w:sz w:val="24"/>
          <w:szCs w:val="24"/>
          <w:lang w:eastAsia="tr-TR"/>
        </w:rPr>
        <w:t>çalışmalarının üniversite düzeyinde etkin</w:t>
      </w:r>
      <w:r w:rsidR="0060597F" w:rsidRPr="001A37BD">
        <w:rPr>
          <w:rFonts w:cs="Calibri"/>
          <w:b/>
          <w:sz w:val="24"/>
          <w:szCs w:val="24"/>
          <w:lang w:eastAsia="tr-TR"/>
        </w:rPr>
        <w:t>leştirilmesi ve kurumsal yapının</w:t>
      </w:r>
      <w:r w:rsidR="00B84476" w:rsidRPr="001A37BD">
        <w:rPr>
          <w:rFonts w:cs="Calibri"/>
          <w:b/>
          <w:sz w:val="24"/>
          <w:szCs w:val="24"/>
          <w:lang w:eastAsia="tr-TR"/>
        </w:rPr>
        <w:t xml:space="preserve"> ve kültürün</w:t>
      </w:r>
      <w:r w:rsidR="0060597F" w:rsidRPr="001A37BD">
        <w:rPr>
          <w:rFonts w:cs="Calibri"/>
          <w:b/>
          <w:sz w:val="24"/>
          <w:szCs w:val="24"/>
          <w:lang w:eastAsia="tr-TR"/>
        </w:rPr>
        <w:t xml:space="preserve"> bir parçası</w:t>
      </w:r>
      <w:r w:rsidRPr="001A37BD">
        <w:rPr>
          <w:rFonts w:cs="Calibri"/>
          <w:b/>
          <w:sz w:val="24"/>
          <w:szCs w:val="24"/>
          <w:lang w:eastAsia="tr-TR"/>
        </w:rPr>
        <w:t xml:space="preserve"> hal</w:t>
      </w:r>
      <w:r w:rsidR="0060597F" w:rsidRPr="001A37BD">
        <w:rPr>
          <w:rFonts w:cs="Calibri"/>
          <w:b/>
          <w:sz w:val="24"/>
          <w:szCs w:val="24"/>
          <w:lang w:eastAsia="tr-TR"/>
        </w:rPr>
        <w:t>ine</w:t>
      </w:r>
      <w:r w:rsidRPr="001A37BD">
        <w:rPr>
          <w:rFonts w:cs="Calibri"/>
          <w:b/>
          <w:sz w:val="24"/>
          <w:szCs w:val="24"/>
          <w:lang w:eastAsia="tr-TR"/>
        </w:rPr>
        <w:t xml:space="preserve"> getirilmesi  </w:t>
      </w:r>
    </w:p>
    <w:p w:rsidR="000D273D" w:rsidRPr="001A37BD" w:rsidRDefault="000D273D" w:rsidP="001A37BD">
      <w:pPr>
        <w:autoSpaceDE w:val="0"/>
        <w:autoSpaceDN w:val="0"/>
        <w:adjustRightInd w:val="0"/>
        <w:spacing w:line="240" w:lineRule="auto"/>
        <w:ind w:firstLine="708"/>
        <w:rPr>
          <w:rFonts w:cs="Calibri"/>
          <w:b/>
          <w:sz w:val="24"/>
          <w:szCs w:val="24"/>
          <w:lang w:eastAsia="tr-TR"/>
        </w:rPr>
      </w:pPr>
      <w:r w:rsidRPr="001A37BD">
        <w:rPr>
          <w:rFonts w:cs="Calibri"/>
          <w:b/>
          <w:sz w:val="24"/>
          <w:szCs w:val="24"/>
          <w:lang w:eastAsia="tr-TR"/>
        </w:rPr>
        <w:t>Merkezi Eylemler:</w:t>
      </w:r>
    </w:p>
    <w:p w:rsidR="000D273D" w:rsidRPr="001A37BD" w:rsidRDefault="000D273D" w:rsidP="001A37BD">
      <w:pPr>
        <w:autoSpaceDE w:val="0"/>
        <w:autoSpaceDN w:val="0"/>
        <w:adjustRightInd w:val="0"/>
        <w:spacing w:line="240" w:lineRule="auto"/>
        <w:ind w:left="851"/>
        <w:rPr>
          <w:rFonts w:eastAsia="Times New Roman" w:cs="Courier New"/>
          <w:sz w:val="24"/>
          <w:szCs w:val="24"/>
          <w:lang w:eastAsia="tr-TR"/>
        </w:rPr>
      </w:pPr>
      <w:r w:rsidRPr="001A37BD">
        <w:rPr>
          <w:rFonts w:cs="Calibri"/>
          <w:sz w:val="24"/>
          <w:szCs w:val="24"/>
          <w:lang w:eastAsia="tr-TR"/>
        </w:rPr>
        <w:t>a. C</w:t>
      </w:r>
      <w:r w:rsidR="003057FB" w:rsidRPr="001A37BD">
        <w:rPr>
          <w:rFonts w:eastAsia="Times New Roman" w:cs="Courier New"/>
          <w:sz w:val="24"/>
          <w:szCs w:val="24"/>
          <w:lang w:eastAsia="tr-TR"/>
        </w:rPr>
        <w:t>TS</w:t>
      </w:r>
      <w:r w:rsidRPr="001A37BD">
        <w:rPr>
          <w:rFonts w:eastAsia="Times New Roman" w:cs="Courier New"/>
          <w:sz w:val="24"/>
          <w:szCs w:val="24"/>
          <w:lang w:eastAsia="tr-TR"/>
        </w:rPr>
        <w:t xml:space="preserve"> Birimiyle bağlantı ve işbirliği içinde olacak</w:t>
      </w:r>
      <w:r w:rsidR="003057FB" w:rsidRPr="001A37BD">
        <w:rPr>
          <w:rFonts w:eastAsia="Times New Roman" w:cs="Courier New"/>
          <w:sz w:val="24"/>
          <w:szCs w:val="24"/>
          <w:lang w:eastAsia="tr-TR"/>
        </w:rPr>
        <w:t xml:space="preserve"> </w:t>
      </w:r>
      <w:r w:rsidRPr="001A37BD">
        <w:rPr>
          <w:rFonts w:eastAsia="Times New Roman" w:cs="Courier New"/>
          <w:sz w:val="24"/>
          <w:szCs w:val="24"/>
          <w:lang w:eastAsia="tr-TR"/>
        </w:rPr>
        <w:t>t</w:t>
      </w:r>
      <w:r w:rsidR="00D71CA6">
        <w:rPr>
          <w:rFonts w:eastAsia="Times New Roman" w:cs="Courier New"/>
          <w:sz w:val="24"/>
          <w:szCs w:val="24"/>
          <w:lang w:eastAsia="tr-TR"/>
        </w:rPr>
        <w:t xml:space="preserve">emsilcilerin </w:t>
      </w:r>
      <w:r w:rsidR="003057FB" w:rsidRPr="001A37BD">
        <w:rPr>
          <w:rFonts w:eastAsia="Times New Roman" w:cs="Courier New"/>
          <w:sz w:val="24"/>
          <w:szCs w:val="24"/>
          <w:lang w:eastAsia="tr-TR"/>
        </w:rPr>
        <w:t>her fakülte, meslek yüksek okulu ve enstitüler</w:t>
      </w:r>
      <w:r w:rsidR="00D71CA6">
        <w:rPr>
          <w:rFonts w:eastAsia="Times New Roman" w:cs="Courier New"/>
          <w:sz w:val="24"/>
          <w:szCs w:val="24"/>
          <w:lang w:eastAsia="tr-TR"/>
        </w:rPr>
        <w:t>de belirlen</w:t>
      </w:r>
      <w:r w:rsidRPr="001A37BD">
        <w:rPr>
          <w:rFonts w:eastAsia="Times New Roman" w:cs="Courier New"/>
          <w:sz w:val="24"/>
          <w:szCs w:val="24"/>
          <w:lang w:eastAsia="tr-TR"/>
        </w:rPr>
        <w:t>erek</w:t>
      </w:r>
      <w:r w:rsidR="003057FB" w:rsidRPr="001A37BD">
        <w:rPr>
          <w:rFonts w:eastAsia="Times New Roman" w:cs="Courier New"/>
          <w:sz w:val="24"/>
          <w:szCs w:val="24"/>
          <w:lang w:eastAsia="tr-TR"/>
        </w:rPr>
        <w:t xml:space="preserve">, </w:t>
      </w:r>
      <w:r w:rsidRPr="001A37BD">
        <w:rPr>
          <w:rFonts w:eastAsia="Times New Roman" w:cs="Courier New"/>
          <w:sz w:val="24"/>
          <w:szCs w:val="24"/>
          <w:lang w:eastAsia="tr-TR"/>
        </w:rPr>
        <w:t xml:space="preserve">bu </w:t>
      </w:r>
      <w:r w:rsidR="003057FB" w:rsidRPr="001A37BD">
        <w:rPr>
          <w:rFonts w:eastAsia="Times New Roman" w:cs="Courier New"/>
          <w:sz w:val="24"/>
          <w:szCs w:val="24"/>
          <w:lang w:eastAsia="tr-TR"/>
        </w:rPr>
        <w:t>temsilcilerin kendi bölümlerinde etkin bir şekilde</w:t>
      </w:r>
      <w:r w:rsidRPr="001A37BD">
        <w:rPr>
          <w:rFonts w:eastAsia="Times New Roman" w:cs="Courier New"/>
          <w:sz w:val="24"/>
          <w:szCs w:val="24"/>
          <w:lang w:eastAsia="tr-TR"/>
        </w:rPr>
        <w:t xml:space="preserve"> </w:t>
      </w:r>
      <w:r w:rsidR="003057FB" w:rsidRPr="001A37BD">
        <w:rPr>
          <w:rFonts w:eastAsia="Times New Roman" w:cs="Courier New"/>
          <w:sz w:val="24"/>
          <w:szCs w:val="24"/>
          <w:lang w:eastAsia="tr-TR"/>
        </w:rPr>
        <w:t>çalışmalarını</w:t>
      </w:r>
      <w:r w:rsidRPr="001A37BD">
        <w:rPr>
          <w:rFonts w:eastAsia="Times New Roman" w:cs="Courier New"/>
          <w:sz w:val="24"/>
          <w:szCs w:val="24"/>
          <w:lang w:eastAsia="tr-TR"/>
        </w:rPr>
        <w:t>n sağlanması</w:t>
      </w:r>
      <w:r w:rsidR="00D71CA6">
        <w:rPr>
          <w:rFonts w:eastAsia="Times New Roman" w:cs="Courier New"/>
          <w:sz w:val="24"/>
          <w:szCs w:val="24"/>
          <w:lang w:eastAsia="tr-TR"/>
        </w:rPr>
        <w:t>.</w:t>
      </w:r>
    </w:p>
    <w:p w:rsidR="000D273D" w:rsidRPr="001A37BD" w:rsidRDefault="000D273D" w:rsidP="001A37BD">
      <w:pPr>
        <w:autoSpaceDE w:val="0"/>
        <w:autoSpaceDN w:val="0"/>
        <w:adjustRightInd w:val="0"/>
        <w:spacing w:line="240" w:lineRule="auto"/>
        <w:ind w:left="851"/>
        <w:rPr>
          <w:rFonts w:eastAsia="Times New Roman" w:cs="Courier New"/>
          <w:sz w:val="24"/>
          <w:szCs w:val="24"/>
          <w:lang w:eastAsia="tr-TR"/>
        </w:rPr>
      </w:pPr>
      <w:r w:rsidRPr="001A37BD">
        <w:rPr>
          <w:rFonts w:eastAsia="Times New Roman" w:cs="Courier New"/>
          <w:sz w:val="24"/>
          <w:szCs w:val="24"/>
          <w:lang w:eastAsia="tr-TR"/>
        </w:rPr>
        <w:t>b</w:t>
      </w:r>
      <w:r w:rsidR="003057FB" w:rsidRPr="001A37BD">
        <w:rPr>
          <w:rFonts w:eastAsia="Times New Roman" w:cs="Courier New"/>
          <w:sz w:val="24"/>
          <w:szCs w:val="24"/>
          <w:lang w:eastAsia="tr-TR"/>
        </w:rPr>
        <w:t>.</w:t>
      </w:r>
      <w:r w:rsidR="0030187B" w:rsidRPr="001A37BD">
        <w:rPr>
          <w:rFonts w:eastAsia="Times New Roman" w:cs="Courier New"/>
          <w:sz w:val="24"/>
          <w:szCs w:val="24"/>
          <w:lang w:eastAsia="tr-TR"/>
        </w:rPr>
        <w:t xml:space="preserve"> </w:t>
      </w:r>
      <w:r w:rsidR="00944EE6">
        <w:rPr>
          <w:rFonts w:eastAsia="Times New Roman" w:cs="Courier New"/>
          <w:sz w:val="24"/>
          <w:szCs w:val="24"/>
          <w:lang w:eastAsia="tr-TR"/>
        </w:rPr>
        <w:t>Cinsel taciz ve s</w:t>
      </w:r>
      <w:r w:rsidRPr="001A37BD">
        <w:rPr>
          <w:rFonts w:eastAsia="Times New Roman" w:cs="Courier New"/>
          <w:sz w:val="24"/>
          <w:szCs w:val="24"/>
          <w:lang w:eastAsia="tr-TR"/>
        </w:rPr>
        <w:t>aldırıya karşı b</w:t>
      </w:r>
      <w:r w:rsidR="003057FB" w:rsidRPr="001A37BD">
        <w:rPr>
          <w:rFonts w:eastAsia="Times New Roman" w:cs="Courier New"/>
          <w:sz w:val="24"/>
          <w:szCs w:val="24"/>
          <w:lang w:eastAsia="tr-TR"/>
        </w:rPr>
        <w:t>ilgilendirme çalışmalarını</w:t>
      </w:r>
      <w:r w:rsidRPr="001A37BD">
        <w:rPr>
          <w:rFonts w:eastAsia="Times New Roman" w:cs="Courier New"/>
          <w:sz w:val="24"/>
          <w:szCs w:val="24"/>
          <w:lang w:eastAsia="tr-TR"/>
        </w:rPr>
        <w:t>n</w:t>
      </w:r>
      <w:r w:rsidR="003057FB" w:rsidRPr="001A37BD">
        <w:rPr>
          <w:rFonts w:eastAsia="Times New Roman" w:cs="Courier New"/>
          <w:sz w:val="24"/>
          <w:szCs w:val="24"/>
          <w:lang w:eastAsia="tr-TR"/>
        </w:rPr>
        <w:t xml:space="preserve"> üniv</w:t>
      </w:r>
      <w:r w:rsidRPr="001A37BD">
        <w:rPr>
          <w:rFonts w:eastAsia="Times New Roman" w:cs="Courier New"/>
          <w:sz w:val="24"/>
          <w:szCs w:val="24"/>
          <w:lang w:eastAsia="tr-TR"/>
        </w:rPr>
        <w:t>ersite düzeyinde yaygınlaştırılması</w:t>
      </w:r>
      <w:r w:rsidR="00944EE6">
        <w:rPr>
          <w:rFonts w:eastAsia="Times New Roman" w:cs="Courier New"/>
          <w:sz w:val="24"/>
          <w:szCs w:val="24"/>
          <w:lang w:eastAsia="tr-TR"/>
        </w:rPr>
        <w:t>.</w:t>
      </w:r>
      <w:r w:rsidRPr="001A37BD">
        <w:rPr>
          <w:rFonts w:eastAsia="Times New Roman" w:cs="Courier New"/>
          <w:sz w:val="24"/>
          <w:szCs w:val="24"/>
          <w:lang w:eastAsia="tr-TR"/>
        </w:rPr>
        <w:t xml:space="preserve"> </w:t>
      </w:r>
    </w:p>
    <w:p w:rsidR="000D273D" w:rsidRPr="001A37BD" w:rsidRDefault="000D273D" w:rsidP="001A37BD">
      <w:pPr>
        <w:autoSpaceDE w:val="0"/>
        <w:autoSpaceDN w:val="0"/>
        <w:adjustRightInd w:val="0"/>
        <w:spacing w:line="240" w:lineRule="auto"/>
        <w:ind w:left="851"/>
        <w:rPr>
          <w:rFonts w:eastAsia="Times New Roman" w:cs="Courier New"/>
          <w:sz w:val="24"/>
          <w:szCs w:val="24"/>
          <w:lang w:eastAsia="tr-TR"/>
        </w:rPr>
      </w:pPr>
      <w:r w:rsidRPr="001A37BD">
        <w:rPr>
          <w:rFonts w:eastAsia="Times New Roman" w:cs="Courier New"/>
          <w:sz w:val="24"/>
          <w:szCs w:val="24"/>
          <w:lang w:eastAsia="tr-TR"/>
        </w:rPr>
        <w:lastRenderedPageBreak/>
        <w:t>c</w:t>
      </w:r>
      <w:r w:rsidR="003057FB" w:rsidRPr="001A37BD">
        <w:rPr>
          <w:rFonts w:eastAsia="Times New Roman" w:cs="Courier New"/>
          <w:sz w:val="24"/>
          <w:szCs w:val="24"/>
          <w:lang w:eastAsia="tr-TR"/>
        </w:rPr>
        <w:t>.</w:t>
      </w:r>
      <w:r w:rsidR="0030187B" w:rsidRPr="001A37BD">
        <w:rPr>
          <w:rFonts w:eastAsia="Times New Roman" w:cs="Courier New"/>
          <w:sz w:val="24"/>
          <w:szCs w:val="24"/>
          <w:lang w:eastAsia="tr-TR"/>
        </w:rPr>
        <w:t xml:space="preserve"> </w:t>
      </w:r>
      <w:r w:rsidR="003057FB" w:rsidRPr="001A37BD">
        <w:rPr>
          <w:rFonts w:eastAsia="Times New Roman" w:cs="Courier New"/>
          <w:sz w:val="24"/>
          <w:szCs w:val="24"/>
          <w:lang w:eastAsia="tr-TR"/>
        </w:rPr>
        <w:t>Cinsel taciz ve cinsel saldırıya ilişkin soruşturmacı el kitabı ve</w:t>
      </w:r>
      <w:r w:rsidRPr="001A37BD">
        <w:rPr>
          <w:rFonts w:eastAsia="Times New Roman" w:cs="Courier New"/>
          <w:sz w:val="24"/>
          <w:szCs w:val="24"/>
          <w:lang w:eastAsia="tr-TR"/>
        </w:rPr>
        <w:t xml:space="preserve"> </w:t>
      </w:r>
      <w:r w:rsidR="003057FB" w:rsidRPr="001A37BD">
        <w:rPr>
          <w:rFonts w:eastAsia="Times New Roman" w:cs="Courier New"/>
          <w:sz w:val="24"/>
          <w:szCs w:val="24"/>
          <w:lang w:eastAsia="tr-TR"/>
        </w:rPr>
        <w:t>bilgilendirmeye yönelik el kitapları</w:t>
      </w:r>
      <w:r w:rsidRPr="001A37BD">
        <w:rPr>
          <w:rFonts w:eastAsia="Times New Roman" w:cs="Courier New"/>
          <w:sz w:val="24"/>
          <w:szCs w:val="24"/>
          <w:lang w:eastAsia="tr-TR"/>
        </w:rPr>
        <w:t>, broşür vb. yayınların hazırlanması</w:t>
      </w:r>
      <w:r w:rsidR="00944EE6">
        <w:rPr>
          <w:rFonts w:eastAsia="Times New Roman" w:cs="Courier New"/>
          <w:sz w:val="24"/>
          <w:szCs w:val="24"/>
          <w:lang w:eastAsia="tr-TR"/>
        </w:rPr>
        <w:t>.</w:t>
      </w:r>
    </w:p>
    <w:p w:rsidR="0030187B" w:rsidRPr="001A37BD" w:rsidRDefault="000D273D" w:rsidP="001A37BD">
      <w:pPr>
        <w:autoSpaceDE w:val="0"/>
        <w:autoSpaceDN w:val="0"/>
        <w:adjustRightInd w:val="0"/>
        <w:spacing w:line="240" w:lineRule="auto"/>
        <w:ind w:left="851"/>
        <w:rPr>
          <w:rFonts w:eastAsia="Times New Roman" w:cs="Courier New"/>
          <w:sz w:val="24"/>
          <w:szCs w:val="24"/>
          <w:lang w:eastAsia="tr-TR"/>
        </w:rPr>
      </w:pPr>
      <w:r w:rsidRPr="001A37BD">
        <w:rPr>
          <w:rFonts w:eastAsia="Times New Roman" w:cs="Courier New"/>
          <w:sz w:val="24"/>
          <w:szCs w:val="24"/>
          <w:lang w:eastAsia="tr-TR"/>
        </w:rPr>
        <w:t>d.</w:t>
      </w:r>
      <w:r w:rsidR="0030187B" w:rsidRPr="001A37BD">
        <w:rPr>
          <w:rFonts w:eastAsia="Times New Roman" w:cs="Courier New"/>
          <w:sz w:val="24"/>
          <w:szCs w:val="24"/>
          <w:lang w:eastAsia="tr-TR"/>
        </w:rPr>
        <w:t xml:space="preserve"> </w:t>
      </w:r>
      <w:r w:rsidRPr="001A37BD">
        <w:rPr>
          <w:rFonts w:eastAsia="Times New Roman" w:cs="Courier New"/>
          <w:sz w:val="24"/>
          <w:szCs w:val="24"/>
          <w:lang w:eastAsia="tr-TR"/>
        </w:rPr>
        <w:t xml:space="preserve">Cinsel taciz ve saldırı kapsamında ortaya çıkabilecek sorunların aşılmasında uygulamaları standart hale getirecek ve netleştirecek bir </w:t>
      </w:r>
      <w:r w:rsidR="0030187B" w:rsidRPr="001A37BD">
        <w:rPr>
          <w:rFonts w:eastAsia="Times New Roman" w:cs="Courier New"/>
          <w:sz w:val="24"/>
          <w:szCs w:val="24"/>
          <w:lang w:eastAsia="tr-TR"/>
        </w:rPr>
        <w:t xml:space="preserve">Yönergenin hazırlanması ve Senato tarafından onaylanması. </w:t>
      </w:r>
    </w:p>
    <w:p w:rsidR="003057FB" w:rsidRPr="001A37BD" w:rsidRDefault="0030187B" w:rsidP="001A37BD">
      <w:pPr>
        <w:autoSpaceDE w:val="0"/>
        <w:autoSpaceDN w:val="0"/>
        <w:adjustRightInd w:val="0"/>
        <w:spacing w:line="240" w:lineRule="auto"/>
        <w:ind w:left="851"/>
        <w:rPr>
          <w:rFonts w:eastAsia="Times New Roman" w:cs="Courier New"/>
          <w:sz w:val="24"/>
          <w:szCs w:val="24"/>
          <w:lang w:eastAsia="tr-TR"/>
        </w:rPr>
      </w:pPr>
      <w:r w:rsidRPr="001A37BD">
        <w:rPr>
          <w:rFonts w:eastAsia="Times New Roman" w:cs="Courier New"/>
          <w:sz w:val="24"/>
          <w:szCs w:val="24"/>
          <w:lang w:eastAsia="tr-TR"/>
        </w:rPr>
        <w:t>e</w:t>
      </w:r>
      <w:r w:rsidR="003057FB" w:rsidRPr="001A37BD">
        <w:rPr>
          <w:rFonts w:eastAsia="Times New Roman" w:cs="Courier New"/>
          <w:sz w:val="24"/>
          <w:szCs w:val="24"/>
          <w:lang w:eastAsia="tr-TR"/>
        </w:rPr>
        <w:t>.</w:t>
      </w:r>
      <w:r w:rsidRPr="001A37BD">
        <w:rPr>
          <w:rFonts w:eastAsia="Times New Roman" w:cs="Courier New"/>
          <w:sz w:val="24"/>
          <w:szCs w:val="24"/>
          <w:lang w:eastAsia="tr-TR"/>
        </w:rPr>
        <w:t xml:space="preserve"> </w:t>
      </w:r>
      <w:r w:rsidR="003057FB" w:rsidRPr="001A37BD">
        <w:rPr>
          <w:rFonts w:eastAsia="Times New Roman" w:cs="Courier New"/>
          <w:sz w:val="24"/>
          <w:szCs w:val="24"/>
          <w:lang w:eastAsia="tr-TR"/>
        </w:rPr>
        <w:t>YÖK</w:t>
      </w:r>
      <w:r w:rsidRPr="001A37BD">
        <w:rPr>
          <w:rFonts w:eastAsia="Times New Roman" w:cs="Courier New"/>
          <w:sz w:val="24"/>
          <w:szCs w:val="24"/>
          <w:lang w:eastAsia="tr-TR"/>
        </w:rPr>
        <w:t xml:space="preserve"> kanun taslağı çalışmaları </w:t>
      </w:r>
      <w:r w:rsidR="00944EE6">
        <w:rPr>
          <w:rFonts w:eastAsia="Times New Roman" w:cs="Courier New"/>
          <w:sz w:val="24"/>
          <w:szCs w:val="24"/>
          <w:lang w:eastAsia="tr-TR"/>
        </w:rPr>
        <w:t xml:space="preserve">kapsamında </w:t>
      </w:r>
      <w:r w:rsidR="003057FB" w:rsidRPr="001A37BD">
        <w:rPr>
          <w:rFonts w:eastAsia="Times New Roman" w:cs="Courier New"/>
          <w:sz w:val="24"/>
          <w:szCs w:val="24"/>
          <w:lang w:eastAsia="tr-TR"/>
        </w:rPr>
        <w:t>cinsel taciz ve cinsel saldırıyla ilgili kanun maddesi değişikliği</w:t>
      </w:r>
      <w:r w:rsidRPr="001A37BD">
        <w:rPr>
          <w:rFonts w:eastAsia="Times New Roman" w:cs="Courier New"/>
          <w:sz w:val="24"/>
          <w:szCs w:val="24"/>
          <w:lang w:eastAsia="tr-TR"/>
        </w:rPr>
        <w:t xml:space="preserve"> yapmak üzere hazırlıkların yapılması ve bu değişikliğin gerçekleştirilmesi için çaba gösterilmesi.</w:t>
      </w:r>
    </w:p>
    <w:p w:rsidR="001E3F73" w:rsidRPr="001A37BD" w:rsidRDefault="001E3F73" w:rsidP="001A37BD">
      <w:pPr>
        <w:pStyle w:val="ListeParagraf"/>
        <w:autoSpaceDE w:val="0"/>
        <w:autoSpaceDN w:val="0"/>
        <w:adjustRightInd w:val="0"/>
        <w:spacing w:after="0" w:line="240" w:lineRule="auto"/>
        <w:ind w:left="1065"/>
        <w:rPr>
          <w:rFonts w:cs="Calibri"/>
          <w:b/>
          <w:sz w:val="24"/>
          <w:szCs w:val="24"/>
          <w:lang w:eastAsia="tr-TR"/>
        </w:rPr>
        <w:sectPr w:rsidR="001E3F73" w:rsidRPr="001A37BD" w:rsidSect="001E3F73">
          <w:headerReference w:type="default" r:id="rId9"/>
          <w:footerReference w:type="default" r:id="rId10"/>
          <w:pgSz w:w="11906" w:h="16838"/>
          <w:pgMar w:top="1418" w:right="1418" w:bottom="1418" w:left="1418" w:header="709" w:footer="709" w:gutter="0"/>
          <w:cols w:space="708"/>
          <w:docGrid w:linePitch="360"/>
        </w:sectPr>
      </w:pPr>
    </w:p>
    <w:tbl>
      <w:tblPr>
        <w:tblStyle w:val="AkGlgeleme-Vurgu4"/>
        <w:tblW w:w="14317"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385"/>
        <w:gridCol w:w="5113"/>
        <w:gridCol w:w="4819"/>
      </w:tblGrid>
      <w:tr w:rsidR="002F4584" w:rsidRPr="001A37BD" w:rsidTr="009A0B80">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4317" w:type="dxa"/>
            <w:gridSpan w:val="3"/>
            <w:tcBorders>
              <w:top w:val="none" w:sz="0" w:space="0" w:color="auto"/>
              <w:left w:val="none" w:sz="0" w:space="0" w:color="auto"/>
              <w:bottom w:val="thinThickSmallGap" w:sz="24" w:space="0" w:color="auto"/>
              <w:right w:val="none" w:sz="0" w:space="0" w:color="auto"/>
            </w:tcBorders>
          </w:tcPr>
          <w:p w:rsidR="009A0B80" w:rsidRPr="001A37BD" w:rsidRDefault="009A0B80" w:rsidP="001A37BD">
            <w:pPr>
              <w:pStyle w:val="ListeParagraf"/>
              <w:autoSpaceDE w:val="0"/>
              <w:autoSpaceDN w:val="0"/>
              <w:adjustRightInd w:val="0"/>
              <w:spacing w:after="0" w:line="240" w:lineRule="auto"/>
              <w:ind w:left="0"/>
              <w:rPr>
                <w:rFonts w:cs="Calibri"/>
                <w:b w:val="0"/>
                <w:sz w:val="24"/>
                <w:szCs w:val="24"/>
                <w:lang w:eastAsia="tr-TR"/>
              </w:rPr>
            </w:pPr>
          </w:p>
          <w:p w:rsidR="002F4584" w:rsidRPr="001A37BD" w:rsidRDefault="002F4584"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 xml:space="preserve">KASAUM EYLEM PLANINDAKİ TEMEL AMAÇLARIN VE MERKEZİ EYLEMLERİN </w:t>
            </w:r>
            <w:r w:rsidR="00741C4A" w:rsidRPr="001A37BD">
              <w:rPr>
                <w:rFonts w:cs="Calibri"/>
                <w:b w:val="0"/>
                <w:sz w:val="24"/>
                <w:szCs w:val="24"/>
                <w:lang w:eastAsia="tr-TR"/>
              </w:rPr>
              <w:t xml:space="preserve">HEDEFLENEN GERÇEKLEŞME </w:t>
            </w:r>
            <w:r w:rsidRPr="001A37BD">
              <w:rPr>
                <w:rFonts w:cs="Calibri"/>
                <w:b w:val="0"/>
                <w:sz w:val="24"/>
                <w:szCs w:val="24"/>
                <w:lang w:eastAsia="tr-TR"/>
              </w:rPr>
              <w:t>TAKVİM</w:t>
            </w:r>
            <w:r w:rsidR="00741C4A" w:rsidRPr="001A37BD">
              <w:rPr>
                <w:rFonts w:cs="Calibri"/>
                <w:b w:val="0"/>
                <w:sz w:val="24"/>
                <w:szCs w:val="24"/>
                <w:lang w:eastAsia="tr-TR"/>
              </w:rPr>
              <w:t>İ</w:t>
            </w:r>
          </w:p>
          <w:p w:rsidR="009A0B80" w:rsidRPr="001A37BD" w:rsidRDefault="009A0B80" w:rsidP="001A37BD">
            <w:pPr>
              <w:pStyle w:val="ListeParagraf"/>
              <w:autoSpaceDE w:val="0"/>
              <w:autoSpaceDN w:val="0"/>
              <w:adjustRightInd w:val="0"/>
              <w:spacing w:after="0" w:line="240" w:lineRule="auto"/>
              <w:ind w:left="0"/>
              <w:rPr>
                <w:rFonts w:cs="Calibri"/>
                <w:b w:val="0"/>
                <w:sz w:val="24"/>
                <w:szCs w:val="24"/>
                <w:lang w:eastAsia="tr-TR"/>
              </w:rPr>
            </w:pPr>
          </w:p>
        </w:tc>
      </w:tr>
      <w:tr w:rsidR="002F4584"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thinThickSmallGap" w:sz="24" w:space="0" w:color="auto"/>
              <w:left w:val="none" w:sz="0" w:space="0" w:color="auto"/>
              <w:bottom w:val="thinThickSmallGap" w:sz="24" w:space="0" w:color="auto"/>
              <w:right w:val="thinThickSmallGap" w:sz="24" w:space="0" w:color="auto"/>
            </w:tcBorders>
          </w:tcPr>
          <w:p w:rsidR="002F4584" w:rsidRPr="001A37BD" w:rsidRDefault="002F4584"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3 YILLIK HEDEFLER</w:t>
            </w:r>
          </w:p>
        </w:tc>
        <w:tc>
          <w:tcPr>
            <w:tcW w:w="5113" w:type="dxa"/>
            <w:tcBorders>
              <w:top w:val="thinThickSmallGap" w:sz="24" w:space="0" w:color="auto"/>
              <w:left w:val="thinThickSmallGap" w:sz="24" w:space="0" w:color="auto"/>
              <w:bottom w:val="thinThickSmallGap" w:sz="24" w:space="0" w:color="auto"/>
              <w:right w:val="thinThickSmallGap" w:sz="24" w:space="0" w:color="auto"/>
            </w:tcBorders>
          </w:tcPr>
          <w:p w:rsidR="002F4584" w:rsidRPr="001A37BD" w:rsidRDefault="002F4584"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5 YILLIK HEDEFLER</w:t>
            </w:r>
          </w:p>
        </w:tc>
        <w:tc>
          <w:tcPr>
            <w:tcW w:w="4819" w:type="dxa"/>
            <w:tcBorders>
              <w:top w:val="thinThickSmallGap" w:sz="24" w:space="0" w:color="auto"/>
              <w:left w:val="thinThickSmallGap" w:sz="24" w:space="0" w:color="auto"/>
              <w:bottom w:val="thinThickSmallGap" w:sz="24" w:space="0" w:color="auto"/>
              <w:right w:val="none" w:sz="0" w:space="0" w:color="auto"/>
            </w:tcBorders>
          </w:tcPr>
          <w:p w:rsidR="002F4584" w:rsidRPr="001A37BD" w:rsidRDefault="002F4584"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10 YILLIK HEDEFLER</w:t>
            </w:r>
          </w:p>
        </w:tc>
      </w:tr>
      <w:tr w:rsidR="002F4584"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thinThickSmallGap" w:sz="24" w:space="0" w:color="auto"/>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1.a</w:t>
            </w:r>
          </w:p>
        </w:tc>
        <w:tc>
          <w:tcPr>
            <w:tcW w:w="5113" w:type="dxa"/>
            <w:tcBorders>
              <w:top w:val="thinThickSmallGap" w:sz="24" w:space="0" w:color="auto"/>
              <w:left w:val="thinThickSmallGap" w:sz="24" w:space="0" w:color="auto"/>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1.c</w:t>
            </w:r>
          </w:p>
        </w:tc>
        <w:tc>
          <w:tcPr>
            <w:tcW w:w="4819" w:type="dxa"/>
            <w:tcBorders>
              <w:top w:val="thinThickSmallGap" w:sz="24" w:space="0" w:color="auto"/>
              <w:left w:val="thinThickSmallGap" w:sz="24" w:space="0" w:color="auto"/>
              <w:bottom w:val="nil"/>
            </w:tcBorders>
          </w:tcPr>
          <w:p w:rsidR="002F4584" w:rsidRPr="001A37BD" w:rsidRDefault="00336B46"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w:t>
            </w:r>
            <w:r w:rsidR="00423F5C" w:rsidRPr="001A37BD">
              <w:rPr>
                <w:rFonts w:cs="Calibri"/>
                <w:b/>
                <w:sz w:val="24"/>
                <w:szCs w:val="24"/>
                <w:lang w:eastAsia="tr-TR"/>
              </w:rPr>
              <w:t>n</w:t>
            </w:r>
          </w:p>
        </w:tc>
      </w:tr>
      <w:tr w:rsidR="002F4584"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1.b</w:t>
            </w:r>
          </w:p>
        </w:tc>
        <w:tc>
          <w:tcPr>
            <w:tcW w:w="5113" w:type="dxa"/>
            <w:tcBorders>
              <w:top w:val="nil"/>
              <w:left w:val="thinThickSmallGap" w:sz="24" w:space="0" w:color="auto"/>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1.d</w:t>
            </w:r>
          </w:p>
        </w:tc>
        <w:tc>
          <w:tcPr>
            <w:tcW w:w="4819" w:type="dxa"/>
            <w:tcBorders>
              <w:top w:val="nil"/>
              <w:left w:val="thinThickSmallGap" w:sz="24" w:space="0" w:color="auto"/>
              <w:bottom w:val="nil"/>
              <w:right w:val="none" w:sz="0" w:space="0" w:color="auto"/>
            </w:tcBorders>
          </w:tcPr>
          <w:p w:rsidR="002F4584" w:rsidRPr="001A37BD" w:rsidRDefault="00336B46"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3.b</w:t>
            </w:r>
          </w:p>
        </w:tc>
      </w:tr>
      <w:tr w:rsidR="002F4584"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1.c</w:t>
            </w:r>
          </w:p>
        </w:tc>
        <w:tc>
          <w:tcPr>
            <w:tcW w:w="5113" w:type="dxa"/>
            <w:tcBorders>
              <w:top w:val="nil"/>
              <w:left w:val="thinThickSmallGap" w:sz="24" w:space="0" w:color="auto"/>
              <w:bottom w:val="nil"/>
              <w:right w:val="thinThickSmallGap" w:sz="24" w:space="0" w:color="auto"/>
            </w:tcBorders>
          </w:tcPr>
          <w:p w:rsidR="002F4584" w:rsidRPr="001A37BD" w:rsidRDefault="0077474F"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1.f</w:t>
            </w:r>
          </w:p>
        </w:tc>
        <w:tc>
          <w:tcPr>
            <w:tcW w:w="4819" w:type="dxa"/>
            <w:tcBorders>
              <w:top w:val="nil"/>
              <w:left w:val="thinThickSmallGap" w:sz="24" w:space="0" w:color="auto"/>
              <w:bottom w:val="nil"/>
            </w:tcBorders>
          </w:tcPr>
          <w:p w:rsidR="002F4584" w:rsidRPr="001A37BD" w:rsidRDefault="00336B46"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4.b</w:t>
            </w:r>
          </w:p>
        </w:tc>
      </w:tr>
      <w:tr w:rsidR="002F4584"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1. d</w:t>
            </w:r>
          </w:p>
        </w:tc>
        <w:tc>
          <w:tcPr>
            <w:tcW w:w="5113" w:type="dxa"/>
            <w:tcBorders>
              <w:top w:val="nil"/>
              <w:left w:val="thinThickSmallGap" w:sz="24" w:space="0" w:color="auto"/>
              <w:bottom w:val="nil"/>
              <w:right w:val="thinThickSmallGap" w:sz="24" w:space="0" w:color="auto"/>
            </w:tcBorders>
          </w:tcPr>
          <w:p w:rsidR="002F4584" w:rsidRPr="001A37BD" w:rsidRDefault="0077474F"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2.c</w:t>
            </w:r>
          </w:p>
        </w:tc>
        <w:tc>
          <w:tcPr>
            <w:tcW w:w="4819" w:type="dxa"/>
            <w:tcBorders>
              <w:top w:val="nil"/>
              <w:left w:val="thinThickSmallGap" w:sz="24" w:space="0" w:color="auto"/>
              <w:bottom w:val="nil"/>
              <w:right w:val="none" w:sz="0" w:space="0" w:color="auto"/>
            </w:tcBorders>
          </w:tcPr>
          <w:p w:rsidR="002F4584" w:rsidRPr="001A37BD" w:rsidRDefault="00336B46"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5.e</w:t>
            </w:r>
          </w:p>
        </w:tc>
      </w:tr>
      <w:tr w:rsidR="002F4584"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2F4584" w:rsidRPr="001A37BD" w:rsidRDefault="0003757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1.e</w:t>
            </w:r>
          </w:p>
        </w:tc>
        <w:tc>
          <w:tcPr>
            <w:tcW w:w="5113" w:type="dxa"/>
            <w:tcBorders>
              <w:top w:val="nil"/>
              <w:left w:val="thinThickSmallGap" w:sz="24" w:space="0" w:color="auto"/>
              <w:bottom w:val="nil"/>
              <w:right w:val="thinThickSmallGap" w:sz="24" w:space="0" w:color="auto"/>
            </w:tcBorders>
          </w:tcPr>
          <w:p w:rsidR="002F4584" w:rsidRPr="001A37BD" w:rsidRDefault="0077474F"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2.e</w:t>
            </w:r>
          </w:p>
        </w:tc>
        <w:tc>
          <w:tcPr>
            <w:tcW w:w="4819" w:type="dxa"/>
            <w:tcBorders>
              <w:top w:val="nil"/>
              <w:left w:val="thinThickSmallGap" w:sz="24" w:space="0" w:color="auto"/>
              <w:bottom w:val="nil"/>
            </w:tcBorders>
          </w:tcPr>
          <w:p w:rsidR="002F4584" w:rsidRPr="001A37BD" w:rsidRDefault="0002428D"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4.c</w:t>
            </w:r>
          </w:p>
        </w:tc>
      </w:tr>
      <w:tr w:rsidR="002F4584"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2F4584" w:rsidRPr="001A37BD" w:rsidRDefault="0077474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1.g</w:t>
            </w:r>
          </w:p>
        </w:tc>
        <w:tc>
          <w:tcPr>
            <w:tcW w:w="5113" w:type="dxa"/>
            <w:tcBorders>
              <w:top w:val="nil"/>
              <w:left w:val="thinThickSmallGap" w:sz="24" w:space="0" w:color="auto"/>
              <w:bottom w:val="nil"/>
              <w:right w:val="thinThickSmallGap" w:sz="24" w:space="0" w:color="auto"/>
            </w:tcBorders>
          </w:tcPr>
          <w:p w:rsidR="002F4584" w:rsidRPr="001A37BD" w:rsidRDefault="0077474F"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2.f</w:t>
            </w:r>
          </w:p>
        </w:tc>
        <w:tc>
          <w:tcPr>
            <w:tcW w:w="4819" w:type="dxa"/>
            <w:tcBorders>
              <w:top w:val="nil"/>
              <w:left w:val="thinThickSmallGap" w:sz="24" w:space="0" w:color="auto"/>
              <w:bottom w:val="nil"/>
              <w:right w:val="none" w:sz="0" w:space="0" w:color="auto"/>
            </w:tcBorders>
          </w:tcPr>
          <w:p w:rsidR="002F4584" w:rsidRPr="001A37BD" w:rsidRDefault="002F4584"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77474F"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77474F" w:rsidRPr="001A37BD" w:rsidRDefault="0077474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2.a</w:t>
            </w:r>
          </w:p>
        </w:tc>
        <w:tc>
          <w:tcPr>
            <w:tcW w:w="5113" w:type="dxa"/>
            <w:tcBorders>
              <w:top w:val="nil"/>
              <w:left w:val="thinThickSmallGap" w:sz="24" w:space="0" w:color="auto"/>
              <w:bottom w:val="nil"/>
              <w:right w:val="thinThickSmallGap" w:sz="24" w:space="0" w:color="auto"/>
            </w:tcBorders>
          </w:tcPr>
          <w:p w:rsidR="0077474F" w:rsidRPr="001A37BD" w:rsidRDefault="00336B46"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2.i</w:t>
            </w:r>
          </w:p>
        </w:tc>
        <w:tc>
          <w:tcPr>
            <w:tcW w:w="4819" w:type="dxa"/>
            <w:tcBorders>
              <w:top w:val="nil"/>
              <w:left w:val="thinThickSmallGap" w:sz="24" w:space="0" w:color="auto"/>
              <w:bottom w:val="nil"/>
            </w:tcBorders>
          </w:tcPr>
          <w:p w:rsidR="0077474F" w:rsidRPr="001A37BD" w:rsidRDefault="0077474F"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r w:rsidR="0077474F"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77474F" w:rsidRPr="001A37BD" w:rsidRDefault="0077474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2.b</w:t>
            </w:r>
          </w:p>
        </w:tc>
        <w:tc>
          <w:tcPr>
            <w:tcW w:w="5113" w:type="dxa"/>
            <w:tcBorders>
              <w:top w:val="nil"/>
              <w:left w:val="thinThickSmallGap" w:sz="24" w:space="0" w:color="auto"/>
              <w:bottom w:val="nil"/>
              <w:right w:val="thinThickSmallGap" w:sz="24" w:space="0" w:color="auto"/>
            </w:tcBorders>
          </w:tcPr>
          <w:p w:rsidR="0077474F" w:rsidRPr="001A37BD" w:rsidRDefault="00336B46"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2.j</w:t>
            </w:r>
          </w:p>
        </w:tc>
        <w:tc>
          <w:tcPr>
            <w:tcW w:w="4819" w:type="dxa"/>
            <w:tcBorders>
              <w:top w:val="nil"/>
              <w:left w:val="thinThickSmallGap" w:sz="24" w:space="0" w:color="auto"/>
              <w:bottom w:val="nil"/>
              <w:right w:val="none" w:sz="0" w:space="0" w:color="auto"/>
            </w:tcBorders>
          </w:tcPr>
          <w:p w:rsidR="0077474F" w:rsidRPr="001A37BD" w:rsidRDefault="0077474F"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77474F"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77474F" w:rsidRPr="001A37BD" w:rsidRDefault="0077474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2.d</w:t>
            </w:r>
          </w:p>
        </w:tc>
        <w:tc>
          <w:tcPr>
            <w:tcW w:w="5113" w:type="dxa"/>
            <w:tcBorders>
              <w:top w:val="nil"/>
              <w:left w:val="thinThickSmallGap" w:sz="24" w:space="0" w:color="auto"/>
              <w:bottom w:val="nil"/>
              <w:right w:val="thinThickSmallGap" w:sz="24" w:space="0" w:color="auto"/>
            </w:tcBorders>
          </w:tcPr>
          <w:p w:rsidR="0077474F" w:rsidRPr="001A37BD" w:rsidRDefault="00336B46"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2.k</w:t>
            </w:r>
          </w:p>
        </w:tc>
        <w:tc>
          <w:tcPr>
            <w:tcW w:w="4819" w:type="dxa"/>
            <w:tcBorders>
              <w:top w:val="nil"/>
              <w:left w:val="thinThickSmallGap" w:sz="24" w:space="0" w:color="auto"/>
              <w:bottom w:val="nil"/>
            </w:tcBorders>
          </w:tcPr>
          <w:p w:rsidR="0077474F" w:rsidRPr="001A37BD" w:rsidRDefault="0077474F"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r w:rsidR="0077474F"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77474F" w:rsidRPr="001A37BD" w:rsidRDefault="0077474F"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2.e</w:t>
            </w:r>
          </w:p>
        </w:tc>
        <w:tc>
          <w:tcPr>
            <w:tcW w:w="5113" w:type="dxa"/>
            <w:tcBorders>
              <w:top w:val="nil"/>
              <w:left w:val="thinThickSmallGap" w:sz="24" w:space="0" w:color="auto"/>
              <w:bottom w:val="nil"/>
              <w:right w:val="thinThickSmallGap" w:sz="24" w:space="0" w:color="auto"/>
            </w:tcBorders>
          </w:tcPr>
          <w:p w:rsidR="0077474F"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2.l</w:t>
            </w:r>
          </w:p>
        </w:tc>
        <w:tc>
          <w:tcPr>
            <w:tcW w:w="4819" w:type="dxa"/>
            <w:tcBorders>
              <w:top w:val="nil"/>
              <w:left w:val="thinThickSmallGap" w:sz="24" w:space="0" w:color="auto"/>
              <w:bottom w:val="nil"/>
              <w:right w:val="none" w:sz="0" w:space="0" w:color="auto"/>
            </w:tcBorders>
          </w:tcPr>
          <w:p w:rsidR="0077474F" w:rsidRPr="001A37BD" w:rsidRDefault="0077474F"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423F5C"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2.f</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2.n</w:t>
            </w:r>
          </w:p>
        </w:tc>
        <w:tc>
          <w:tcPr>
            <w:tcW w:w="4819" w:type="dxa"/>
            <w:tcBorders>
              <w:top w:val="nil"/>
              <w:left w:val="thinThickSmallGap" w:sz="24" w:space="0" w:color="auto"/>
              <w:bottom w:val="nil"/>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r w:rsidR="00423F5C"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2.g</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3.b</w:t>
            </w:r>
          </w:p>
        </w:tc>
        <w:tc>
          <w:tcPr>
            <w:tcW w:w="4819" w:type="dxa"/>
            <w:tcBorders>
              <w:top w:val="nil"/>
              <w:left w:val="thinThickSmallGap" w:sz="24" w:space="0" w:color="auto"/>
              <w:bottom w:val="nil"/>
              <w:right w:val="none" w:sz="0"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423F5C"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2.h</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4.a</w:t>
            </w:r>
          </w:p>
        </w:tc>
        <w:tc>
          <w:tcPr>
            <w:tcW w:w="4819" w:type="dxa"/>
            <w:tcBorders>
              <w:top w:val="nil"/>
              <w:left w:val="thinThickSmallGap" w:sz="24" w:space="0" w:color="auto"/>
              <w:bottom w:val="nil"/>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r w:rsidR="00423F5C"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2.m</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4.b</w:t>
            </w:r>
          </w:p>
        </w:tc>
        <w:tc>
          <w:tcPr>
            <w:tcW w:w="4819" w:type="dxa"/>
            <w:tcBorders>
              <w:top w:val="nil"/>
              <w:left w:val="thinThickSmallGap" w:sz="24" w:space="0" w:color="auto"/>
              <w:bottom w:val="nil"/>
              <w:right w:val="none" w:sz="0"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423F5C"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3.a</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5.b</w:t>
            </w:r>
          </w:p>
        </w:tc>
        <w:tc>
          <w:tcPr>
            <w:tcW w:w="4819" w:type="dxa"/>
            <w:tcBorders>
              <w:top w:val="nil"/>
              <w:left w:val="thinThickSmallGap" w:sz="24" w:space="0" w:color="auto"/>
              <w:bottom w:val="nil"/>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r w:rsidR="00423F5C"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3.c</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5.c</w:t>
            </w:r>
          </w:p>
        </w:tc>
        <w:tc>
          <w:tcPr>
            <w:tcW w:w="4819" w:type="dxa"/>
            <w:tcBorders>
              <w:top w:val="nil"/>
              <w:left w:val="thinThickSmallGap" w:sz="24" w:space="0" w:color="auto"/>
              <w:bottom w:val="nil"/>
              <w:right w:val="none" w:sz="0"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423F5C"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5.a</w:t>
            </w:r>
          </w:p>
        </w:tc>
        <w:tc>
          <w:tcPr>
            <w:tcW w:w="5113" w:type="dxa"/>
            <w:tcBorders>
              <w:top w:val="nil"/>
              <w:left w:val="thinThickSmallGap" w:sz="24"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5.d</w:t>
            </w:r>
          </w:p>
        </w:tc>
        <w:tc>
          <w:tcPr>
            <w:tcW w:w="4819" w:type="dxa"/>
            <w:tcBorders>
              <w:top w:val="nil"/>
              <w:left w:val="thinThickSmallGap" w:sz="24" w:space="0" w:color="auto"/>
              <w:bottom w:val="nil"/>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r w:rsidR="00423F5C" w:rsidRPr="001A37BD" w:rsidTr="009A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Borders>
              <w:top w:val="nil"/>
              <w:left w:val="none" w:sz="0" w:space="0" w:color="auto"/>
              <w:bottom w:val="nil"/>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5.b</w:t>
            </w:r>
          </w:p>
        </w:tc>
        <w:tc>
          <w:tcPr>
            <w:tcW w:w="5113" w:type="dxa"/>
            <w:tcBorders>
              <w:top w:val="nil"/>
              <w:left w:val="thinThickSmallGap" w:sz="24" w:space="0" w:color="auto"/>
              <w:bottom w:val="nil"/>
              <w:right w:val="thinThickSmallGap" w:sz="24" w:space="0" w:color="auto"/>
            </w:tcBorders>
          </w:tcPr>
          <w:p w:rsidR="00423F5C" w:rsidRPr="001A37BD" w:rsidRDefault="0002428D"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r w:rsidRPr="001A37BD">
              <w:rPr>
                <w:rFonts w:cs="Calibri"/>
                <w:b/>
                <w:sz w:val="24"/>
                <w:szCs w:val="24"/>
                <w:lang w:eastAsia="tr-TR"/>
              </w:rPr>
              <w:t>Amaç 4.c</w:t>
            </w:r>
          </w:p>
        </w:tc>
        <w:tc>
          <w:tcPr>
            <w:tcW w:w="4819" w:type="dxa"/>
            <w:tcBorders>
              <w:top w:val="nil"/>
              <w:left w:val="thinThickSmallGap" w:sz="24" w:space="0" w:color="auto"/>
              <w:bottom w:val="nil"/>
              <w:right w:val="none" w:sz="0" w:space="0" w:color="auto"/>
            </w:tcBorders>
          </w:tcPr>
          <w:p w:rsidR="00423F5C" w:rsidRPr="001A37BD" w:rsidRDefault="00423F5C" w:rsidP="001A37BD">
            <w:pPr>
              <w:pStyle w:val="ListeParagraf"/>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cs="Calibri"/>
                <w:b/>
                <w:sz w:val="24"/>
                <w:szCs w:val="24"/>
                <w:lang w:eastAsia="tr-TR"/>
              </w:rPr>
            </w:pPr>
          </w:p>
        </w:tc>
      </w:tr>
      <w:tr w:rsidR="00423F5C" w:rsidRPr="001A37BD" w:rsidTr="009A0B80">
        <w:tc>
          <w:tcPr>
            <w:cnfStyle w:val="001000000000" w:firstRow="0" w:lastRow="0" w:firstColumn="1" w:lastColumn="0" w:oddVBand="0" w:evenVBand="0" w:oddHBand="0" w:evenHBand="0" w:firstRowFirstColumn="0" w:firstRowLastColumn="0" w:lastRowFirstColumn="0" w:lastRowLastColumn="0"/>
            <w:tcW w:w="4385" w:type="dxa"/>
            <w:tcBorders>
              <w:top w:val="nil"/>
              <w:bottom w:val="thickThinSmallGap" w:sz="24" w:space="0" w:color="auto"/>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rPr>
                <w:rFonts w:cs="Calibri"/>
                <w:b w:val="0"/>
                <w:sz w:val="24"/>
                <w:szCs w:val="24"/>
                <w:lang w:eastAsia="tr-TR"/>
              </w:rPr>
            </w:pPr>
            <w:r w:rsidRPr="001A37BD">
              <w:rPr>
                <w:rFonts w:cs="Calibri"/>
                <w:b w:val="0"/>
                <w:sz w:val="24"/>
                <w:szCs w:val="24"/>
                <w:lang w:eastAsia="tr-TR"/>
              </w:rPr>
              <w:t>Amaç 5.c</w:t>
            </w:r>
          </w:p>
        </w:tc>
        <w:tc>
          <w:tcPr>
            <w:tcW w:w="5113" w:type="dxa"/>
            <w:tcBorders>
              <w:top w:val="nil"/>
              <w:left w:val="thinThickSmallGap" w:sz="24" w:space="0" w:color="auto"/>
              <w:bottom w:val="thickThinSmallGap" w:sz="24" w:space="0" w:color="auto"/>
              <w:right w:val="thinThick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c>
          <w:tcPr>
            <w:tcW w:w="4819" w:type="dxa"/>
            <w:tcBorders>
              <w:top w:val="nil"/>
              <w:left w:val="thinThickSmallGap" w:sz="24" w:space="0" w:color="auto"/>
              <w:bottom w:val="thickThinSmallGap" w:sz="24" w:space="0" w:color="auto"/>
            </w:tcBorders>
          </w:tcPr>
          <w:p w:rsidR="00423F5C" w:rsidRPr="001A37BD" w:rsidRDefault="00423F5C" w:rsidP="001A37BD">
            <w:pPr>
              <w:pStyle w:val="ListeParagraf"/>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Calibri"/>
                <w:b/>
                <w:sz w:val="24"/>
                <w:szCs w:val="24"/>
                <w:lang w:eastAsia="tr-TR"/>
              </w:rPr>
            </w:pPr>
          </w:p>
        </w:tc>
      </w:tr>
    </w:tbl>
    <w:p w:rsidR="002F4584" w:rsidRPr="001A37BD" w:rsidRDefault="002F4584" w:rsidP="001A37BD">
      <w:pPr>
        <w:pStyle w:val="ListeParagraf"/>
        <w:autoSpaceDE w:val="0"/>
        <w:autoSpaceDN w:val="0"/>
        <w:adjustRightInd w:val="0"/>
        <w:spacing w:after="0" w:line="240" w:lineRule="auto"/>
        <w:ind w:left="1065"/>
        <w:rPr>
          <w:rFonts w:cs="Calibri"/>
          <w:b/>
          <w:sz w:val="24"/>
          <w:szCs w:val="24"/>
          <w:lang w:eastAsia="tr-TR"/>
        </w:rPr>
      </w:pPr>
    </w:p>
    <w:sectPr w:rsidR="002F4584" w:rsidRPr="001A37BD" w:rsidSect="002F458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9A" w:rsidRDefault="00D70E9A" w:rsidP="00E7525A">
      <w:pPr>
        <w:spacing w:after="0" w:line="240" w:lineRule="auto"/>
      </w:pPr>
      <w:r>
        <w:separator/>
      </w:r>
    </w:p>
  </w:endnote>
  <w:endnote w:type="continuationSeparator" w:id="0">
    <w:p w:rsidR="00D70E9A" w:rsidRDefault="00D70E9A" w:rsidP="00E7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Bold">
    <w:altName w:val="Arial"/>
    <w:panose1 w:val="00000000000000000000"/>
    <w:charset w:val="00"/>
    <w:family w:val="swiss"/>
    <w:notTrueType/>
    <w:pitch w:val="default"/>
    <w:sig w:usb0="00000007" w:usb1="00000000" w:usb2="00000000" w:usb3="00000000" w:csb0="00000011"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123"/>
      <w:docPartObj>
        <w:docPartGallery w:val="Page Numbers (Bottom of Page)"/>
        <w:docPartUnique/>
      </w:docPartObj>
    </w:sdtPr>
    <w:sdtEndPr/>
    <w:sdtContent>
      <w:p w:rsidR="0021560F" w:rsidRDefault="0032620C">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rsidR="0021560F" w:rsidRDefault="002156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9A" w:rsidRDefault="00D70E9A" w:rsidP="00E7525A">
      <w:pPr>
        <w:spacing w:after="0" w:line="240" w:lineRule="auto"/>
      </w:pPr>
      <w:r>
        <w:separator/>
      </w:r>
    </w:p>
  </w:footnote>
  <w:footnote w:type="continuationSeparator" w:id="0">
    <w:p w:rsidR="00D70E9A" w:rsidRDefault="00D70E9A" w:rsidP="00E75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17365D" w:themeColor="text2" w:themeShade="BF"/>
      </w:rPr>
      <w:alias w:val="Başlık"/>
      <w:id w:val="9077121"/>
      <w:placeholder>
        <w:docPart w:val="A9EA00BD879E4601AB3C1EFD5D19276F"/>
      </w:placeholder>
      <w:dataBinding w:prefixMappings="xmlns:ns0='http://schemas.openxmlformats.org/package/2006/metadata/core-properties' xmlns:ns1='http://purl.org/dc/elements/1.1/'" w:xpath="/ns0:coreProperties[1]/ns1:title[1]" w:storeItemID="{6C3C8BC8-F283-45AE-878A-BAB7291924A1}"/>
      <w:text/>
    </w:sdtPr>
    <w:sdtEndPr/>
    <w:sdtContent>
      <w:p w:rsidR="0021560F" w:rsidRDefault="0021560F" w:rsidP="00E7525A">
        <w:pPr>
          <w:pStyle w:val="stbilgi"/>
          <w:pBdr>
            <w:between w:val="single" w:sz="4" w:space="1" w:color="4F81BD" w:themeColor="accent1"/>
          </w:pBdr>
          <w:spacing w:line="276" w:lineRule="auto"/>
          <w:jc w:val="right"/>
        </w:pPr>
        <w:r>
          <w:rPr>
            <w:i/>
            <w:color w:val="17365D" w:themeColor="text2" w:themeShade="BF"/>
          </w:rPr>
          <w:t>KADIN SORUNLARI ARAŞTIRMA VE UYGULAMA MERKEZİ</w:t>
        </w:r>
      </w:p>
    </w:sdtContent>
  </w:sdt>
  <w:sdt>
    <w:sdtPr>
      <w:rPr>
        <w:i/>
        <w:color w:val="17365D" w:themeColor="text2" w:themeShade="BF"/>
      </w:rPr>
      <w:alias w:val="Tarih"/>
      <w:id w:val="9077122"/>
      <w:placeholder>
        <w:docPart w:val="457832B8682248EF8F47ACEA31D33898"/>
      </w:placeholder>
      <w:dataBinding w:prefixMappings="xmlns:ns0='http://schemas.microsoft.com/office/2006/coverPageProps'" w:xpath="/ns0:CoverPageProperties[1]/ns0:PublishDate[1]" w:storeItemID="{55AF091B-3C7A-41E3-B477-F2FDAA23CFDA}"/>
      <w:date>
        <w:dateFormat w:val="d MMMM yyyy"/>
        <w:lid w:val="tr-TR"/>
        <w:storeMappedDataAs w:val="dateTime"/>
        <w:calendar w:val="gregorian"/>
      </w:date>
    </w:sdtPr>
    <w:sdtEndPr/>
    <w:sdtContent>
      <w:p w:rsidR="0021560F" w:rsidRDefault="0021560F" w:rsidP="00E7525A">
        <w:pPr>
          <w:pStyle w:val="stbilgi"/>
          <w:pBdr>
            <w:between w:val="single" w:sz="4" w:space="1" w:color="4F81BD" w:themeColor="accent1"/>
          </w:pBdr>
          <w:spacing w:line="276" w:lineRule="auto"/>
          <w:jc w:val="right"/>
        </w:pPr>
        <w:r>
          <w:rPr>
            <w:i/>
            <w:color w:val="17365D" w:themeColor="text2" w:themeShade="BF"/>
          </w:rPr>
          <w:t xml:space="preserve">ÜÇ- </w:t>
        </w:r>
        <w:r w:rsidRPr="00E7525A">
          <w:rPr>
            <w:i/>
            <w:color w:val="17365D" w:themeColor="text2" w:themeShade="BF"/>
          </w:rPr>
          <w:t>BEŞ</w:t>
        </w:r>
        <w:r>
          <w:rPr>
            <w:i/>
            <w:color w:val="17365D" w:themeColor="text2" w:themeShade="BF"/>
          </w:rPr>
          <w:t xml:space="preserve"> VE ON YILLIK EYLEM PLANI: 2014-2024</w:t>
        </w:r>
      </w:p>
    </w:sdtContent>
  </w:sdt>
  <w:p w:rsidR="0021560F" w:rsidRDefault="002156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4CD"/>
    <w:multiLevelType w:val="hybridMultilevel"/>
    <w:tmpl w:val="1DC0BDC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51D59A8"/>
    <w:multiLevelType w:val="hybridMultilevel"/>
    <w:tmpl w:val="23827E7C"/>
    <w:lvl w:ilvl="0" w:tplc="C0146F3E">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D675D1D"/>
    <w:multiLevelType w:val="hybridMultilevel"/>
    <w:tmpl w:val="CAA83780"/>
    <w:lvl w:ilvl="0" w:tplc="FA228348">
      <w:start w:val="1"/>
      <w:numFmt w:val="lowerLetter"/>
      <w:lvlText w:val="%1."/>
      <w:lvlJc w:val="left"/>
      <w:pPr>
        <w:ind w:left="1443" w:hanging="360"/>
      </w:pPr>
      <w:rPr>
        <w:rFonts w:hint="default"/>
      </w:rPr>
    </w:lvl>
    <w:lvl w:ilvl="1" w:tplc="041F0019">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3">
    <w:nsid w:val="0EE0555A"/>
    <w:multiLevelType w:val="hybridMultilevel"/>
    <w:tmpl w:val="4EE88ED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A1A1BEE"/>
    <w:multiLevelType w:val="hybridMultilevel"/>
    <w:tmpl w:val="61764E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E479EE"/>
    <w:multiLevelType w:val="hybridMultilevel"/>
    <w:tmpl w:val="D76A9B48"/>
    <w:lvl w:ilvl="0" w:tplc="B6A2087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F41E9"/>
    <w:multiLevelType w:val="hybridMultilevel"/>
    <w:tmpl w:val="9A52C3E0"/>
    <w:lvl w:ilvl="0" w:tplc="041F0019">
      <w:start w:val="1"/>
      <w:numFmt w:val="lowerLetter"/>
      <w:lvlText w:val="%1."/>
      <w:lvlJc w:val="left"/>
      <w:pPr>
        <w:ind w:left="1637" w:hanging="360"/>
      </w:p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nsid w:val="44C50D34"/>
    <w:multiLevelType w:val="hybridMultilevel"/>
    <w:tmpl w:val="5B8ED718"/>
    <w:lvl w:ilvl="0" w:tplc="2C0AEACA">
      <w:start w:val="1"/>
      <w:numFmt w:val="decimal"/>
      <w:lvlText w:val="%1."/>
      <w:lvlJc w:val="left"/>
      <w:pPr>
        <w:ind w:left="720" w:hanging="360"/>
      </w:pPr>
      <w:rPr>
        <w:rFonts w:ascii="Calibri" w:eastAsia="Calibri" w:hAnsi="Calibri"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FA3CFA"/>
    <w:multiLevelType w:val="hybridMultilevel"/>
    <w:tmpl w:val="6E2281EC"/>
    <w:lvl w:ilvl="0" w:tplc="602A8C06">
      <w:start w:val="1"/>
      <w:numFmt w:val="lowerLetter"/>
      <w:lvlText w:val="%1."/>
      <w:lvlJc w:val="left"/>
      <w:pPr>
        <w:ind w:left="1065" w:hanging="360"/>
      </w:pPr>
      <w:rPr>
        <w:rFonts w:ascii="Calibri,Bold" w:hAnsi="Calibri,Bold" w:cs="Calibri,Bold" w:hint="default"/>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4AAE2CD1"/>
    <w:multiLevelType w:val="hybridMultilevel"/>
    <w:tmpl w:val="1012C73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E1717CB"/>
    <w:multiLevelType w:val="hybridMultilevel"/>
    <w:tmpl w:val="1A88232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586A3074"/>
    <w:multiLevelType w:val="hybridMultilevel"/>
    <w:tmpl w:val="9A52C3E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B87066D"/>
    <w:multiLevelType w:val="hybridMultilevel"/>
    <w:tmpl w:val="5AE2285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D773980"/>
    <w:multiLevelType w:val="hybridMultilevel"/>
    <w:tmpl w:val="27BE079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3B37337"/>
    <w:multiLevelType w:val="hybridMultilevel"/>
    <w:tmpl w:val="8C343C5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74B62F0C"/>
    <w:multiLevelType w:val="hybridMultilevel"/>
    <w:tmpl w:val="CAA83780"/>
    <w:lvl w:ilvl="0" w:tplc="FA228348">
      <w:start w:val="1"/>
      <w:numFmt w:val="lowerLetter"/>
      <w:lvlText w:val="%1."/>
      <w:lvlJc w:val="left"/>
      <w:pPr>
        <w:ind w:left="1443" w:hanging="360"/>
      </w:pPr>
      <w:rPr>
        <w:rFonts w:hint="default"/>
      </w:rPr>
    </w:lvl>
    <w:lvl w:ilvl="1" w:tplc="041F0019">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16">
    <w:nsid w:val="78D12AD4"/>
    <w:multiLevelType w:val="hybridMultilevel"/>
    <w:tmpl w:val="B142C4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E1102F"/>
    <w:multiLevelType w:val="hybridMultilevel"/>
    <w:tmpl w:val="6E2281EC"/>
    <w:lvl w:ilvl="0" w:tplc="602A8C06">
      <w:start w:val="1"/>
      <w:numFmt w:val="lowerLetter"/>
      <w:lvlText w:val="%1."/>
      <w:lvlJc w:val="left"/>
      <w:pPr>
        <w:ind w:left="1065" w:hanging="360"/>
      </w:pPr>
      <w:rPr>
        <w:rFonts w:ascii="Calibri,Bold" w:hAnsi="Calibri,Bold" w:cs="Calibri,Bold" w:hint="default"/>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7"/>
  </w:num>
  <w:num w:numId="2">
    <w:abstractNumId w:val="3"/>
  </w:num>
  <w:num w:numId="3">
    <w:abstractNumId w:val="6"/>
  </w:num>
  <w:num w:numId="4">
    <w:abstractNumId w:val="13"/>
  </w:num>
  <w:num w:numId="5">
    <w:abstractNumId w:val="10"/>
  </w:num>
  <w:num w:numId="6">
    <w:abstractNumId w:val="5"/>
  </w:num>
  <w:num w:numId="7">
    <w:abstractNumId w:val="14"/>
  </w:num>
  <w:num w:numId="8">
    <w:abstractNumId w:val="9"/>
  </w:num>
  <w:num w:numId="9">
    <w:abstractNumId w:val="1"/>
  </w:num>
  <w:num w:numId="10">
    <w:abstractNumId w:val="16"/>
  </w:num>
  <w:num w:numId="11">
    <w:abstractNumId w:val="15"/>
  </w:num>
  <w:num w:numId="12">
    <w:abstractNumId w:val="17"/>
  </w:num>
  <w:num w:numId="13">
    <w:abstractNumId w:val="4"/>
  </w:num>
  <w:num w:numId="14">
    <w:abstractNumId w:val="8"/>
  </w:num>
  <w:num w:numId="15">
    <w:abstractNumId w:val="11"/>
  </w:num>
  <w:num w:numId="16">
    <w:abstractNumId w:val="2"/>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08"/>
    <w:rsid w:val="0000027A"/>
    <w:rsid w:val="000003D8"/>
    <w:rsid w:val="00000753"/>
    <w:rsid w:val="000016EC"/>
    <w:rsid w:val="000017C3"/>
    <w:rsid w:val="00002047"/>
    <w:rsid w:val="0000208E"/>
    <w:rsid w:val="00002C8D"/>
    <w:rsid w:val="0000457D"/>
    <w:rsid w:val="00005ABF"/>
    <w:rsid w:val="00005CF8"/>
    <w:rsid w:val="000062E1"/>
    <w:rsid w:val="00006EC6"/>
    <w:rsid w:val="00007379"/>
    <w:rsid w:val="00010741"/>
    <w:rsid w:val="00011137"/>
    <w:rsid w:val="00012BFE"/>
    <w:rsid w:val="00012F69"/>
    <w:rsid w:val="00013047"/>
    <w:rsid w:val="00014796"/>
    <w:rsid w:val="00014C1E"/>
    <w:rsid w:val="00015438"/>
    <w:rsid w:val="0001554E"/>
    <w:rsid w:val="000172CC"/>
    <w:rsid w:val="000174CC"/>
    <w:rsid w:val="00017AB3"/>
    <w:rsid w:val="00017F5C"/>
    <w:rsid w:val="000203DF"/>
    <w:rsid w:val="00021815"/>
    <w:rsid w:val="000218B1"/>
    <w:rsid w:val="000231B9"/>
    <w:rsid w:val="00023C15"/>
    <w:rsid w:val="0002428D"/>
    <w:rsid w:val="000243AE"/>
    <w:rsid w:val="00025C15"/>
    <w:rsid w:val="00027887"/>
    <w:rsid w:val="000278BC"/>
    <w:rsid w:val="00027E0B"/>
    <w:rsid w:val="00032073"/>
    <w:rsid w:val="000321FA"/>
    <w:rsid w:val="00032B83"/>
    <w:rsid w:val="00032E07"/>
    <w:rsid w:val="00034A7E"/>
    <w:rsid w:val="00035082"/>
    <w:rsid w:val="00035693"/>
    <w:rsid w:val="00036206"/>
    <w:rsid w:val="00036CCD"/>
    <w:rsid w:val="000372A3"/>
    <w:rsid w:val="000373FD"/>
    <w:rsid w:val="0003757F"/>
    <w:rsid w:val="0004118B"/>
    <w:rsid w:val="000424B7"/>
    <w:rsid w:val="0004740B"/>
    <w:rsid w:val="0004774E"/>
    <w:rsid w:val="00051764"/>
    <w:rsid w:val="00051AC0"/>
    <w:rsid w:val="00051C2E"/>
    <w:rsid w:val="00052128"/>
    <w:rsid w:val="00052A05"/>
    <w:rsid w:val="0005301B"/>
    <w:rsid w:val="00053C14"/>
    <w:rsid w:val="00054E52"/>
    <w:rsid w:val="00055431"/>
    <w:rsid w:val="00057855"/>
    <w:rsid w:val="00057F54"/>
    <w:rsid w:val="00060CC1"/>
    <w:rsid w:val="00061317"/>
    <w:rsid w:val="00061A2B"/>
    <w:rsid w:val="000624CB"/>
    <w:rsid w:val="00063909"/>
    <w:rsid w:val="000640C5"/>
    <w:rsid w:val="00064DA4"/>
    <w:rsid w:val="00064E66"/>
    <w:rsid w:val="0006599B"/>
    <w:rsid w:val="00066D32"/>
    <w:rsid w:val="000704A6"/>
    <w:rsid w:val="000714EA"/>
    <w:rsid w:val="00071D4E"/>
    <w:rsid w:val="00072CE3"/>
    <w:rsid w:val="00073612"/>
    <w:rsid w:val="000736B0"/>
    <w:rsid w:val="00073C62"/>
    <w:rsid w:val="0007580C"/>
    <w:rsid w:val="000778F1"/>
    <w:rsid w:val="00077A14"/>
    <w:rsid w:val="000803D1"/>
    <w:rsid w:val="0008055C"/>
    <w:rsid w:val="00080D12"/>
    <w:rsid w:val="00081291"/>
    <w:rsid w:val="00081905"/>
    <w:rsid w:val="00084750"/>
    <w:rsid w:val="00084899"/>
    <w:rsid w:val="00085CAF"/>
    <w:rsid w:val="000869A2"/>
    <w:rsid w:val="000869E3"/>
    <w:rsid w:val="00086D10"/>
    <w:rsid w:val="00087356"/>
    <w:rsid w:val="00092AC9"/>
    <w:rsid w:val="00092DC2"/>
    <w:rsid w:val="00093103"/>
    <w:rsid w:val="000931B7"/>
    <w:rsid w:val="0009325A"/>
    <w:rsid w:val="0009473B"/>
    <w:rsid w:val="00095615"/>
    <w:rsid w:val="00095EC3"/>
    <w:rsid w:val="000968AC"/>
    <w:rsid w:val="00096A9E"/>
    <w:rsid w:val="000A0848"/>
    <w:rsid w:val="000A0BC9"/>
    <w:rsid w:val="000A0C53"/>
    <w:rsid w:val="000A0DF3"/>
    <w:rsid w:val="000A0F50"/>
    <w:rsid w:val="000A37BA"/>
    <w:rsid w:val="000A398E"/>
    <w:rsid w:val="000A4454"/>
    <w:rsid w:val="000A529A"/>
    <w:rsid w:val="000A57FF"/>
    <w:rsid w:val="000A5A4B"/>
    <w:rsid w:val="000A5C2B"/>
    <w:rsid w:val="000A603C"/>
    <w:rsid w:val="000A6565"/>
    <w:rsid w:val="000A76C5"/>
    <w:rsid w:val="000A7A83"/>
    <w:rsid w:val="000A7FD8"/>
    <w:rsid w:val="000B04C4"/>
    <w:rsid w:val="000B0766"/>
    <w:rsid w:val="000B0B4B"/>
    <w:rsid w:val="000B1992"/>
    <w:rsid w:val="000B1EDC"/>
    <w:rsid w:val="000B28A3"/>
    <w:rsid w:val="000B2E95"/>
    <w:rsid w:val="000B2EBF"/>
    <w:rsid w:val="000B3030"/>
    <w:rsid w:val="000B374C"/>
    <w:rsid w:val="000B392E"/>
    <w:rsid w:val="000B4BE3"/>
    <w:rsid w:val="000B54F7"/>
    <w:rsid w:val="000B55C5"/>
    <w:rsid w:val="000B605E"/>
    <w:rsid w:val="000B6C4A"/>
    <w:rsid w:val="000B73D0"/>
    <w:rsid w:val="000B7C3F"/>
    <w:rsid w:val="000C07E0"/>
    <w:rsid w:val="000C081B"/>
    <w:rsid w:val="000C0F6C"/>
    <w:rsid w:val="000C193F"/>
    <w:rsid w:val="000C1F0F"/>
    <w:rsid w:val="000C2C39"/>
    <w:rsid w:val="000C2D30"/>
    <w:rsid w:val="000C3B3A"/>
    <w:rsid w:val="000C63C1"/>
    <w:rsid w:val="000C6450"/>
    <w:rsid w:val="000C6A4B"/>
    <w:rsid w:val="000C7375"/>
    <w:rsid w:val="000C7673"/>
    <w:rsid w:val="000C7853"/>
    <w:rsid w:val="000C7CCC"/>
    <w:rsid w:val="000D015B"/>
    <w:rsid w:val="000D2699"/>
    <w:rsid w:val="000D273D"/>
    <w:rsid w:val="000D2C8A"/>
    <w:rsid w:val="000D4DF0"/>
    <w:rsid w:val="000D51C4"/>
    <w:rsid w:val="000D5B84"/>
    <w:rsid w:val="000D5C3D"/>
    <w:rsid w:val="000D5D0F"/>
    <w:rsid w:val="000D6CB9"/>
    <w:rsid w:val="000D7A33"/>
    <w:rsid w:val="000D7B32"/>
    <w:rsid w:val="000D7C4E"/>
    <w:rsid w:val="000E133A"/>
    <w:rsid w:val="000E13EC"/>
    <w:rsid w:val="000E1EEC"/>
    <w:rsid w:val="000E260B"/>
    <w:rsid w:val="000E2C29"/>
    <w:rsid w:val="000E3B94"/>
    <w:rsid w:val="000E4673"/>
    <w:rsid w:val="000E5BFF"/>
    <w:rsid w:val="000F08FB"/>
    <w:rsid w:val="000F0B46"/>
    <w:rsid w:val="000F2BF4"/>
    <w:rsid w:val="000F2E3D"/>
    <w:rsid w:val="000F4169"/>
    <w:rsid w:val="000F523C"/>
    <w:rsid w:val="000F55DC"/>
    <w:rsid w:val="000F632F"/>
    <w:rsid w:val="000F6A13"/>
    <w:rsid w:val="000F6C07"/>
    <w:rsid w:val="000F7406"/>
    <w:rsid w:val="001014C6"/>
    <w:rsid w:val="001022CA"/>
    <w:rsid w:val="00102459"/>
    <w:rsid w:val="0010272C"/>
    <w:rsid w:val="00102810"/>
    <w:rsid w:val="00102917"/>
    <w:rsid w:val="00102C0B"/>
    <w:rsid w:val="001038A9"/>
    <w:rsid w:val="00105077"/>
    <w:rsid w:val="001052E4"/>
    <w:rsid w:val="00105497"/>
    <w:rsid w:val="001103E5"/>
    <w:rsid w:val="0011099B"/>
    <w:rsid w:val="001113D1"/>
    <w:rsid w:val="00111D39"/>
    <w:rsid w:val="0011300B"/>
    <w:rsid w:val="001138D3"/>
    <w:rsid w:val="00114259"/>
    <w:rsid w:val="00115103"/>
    <w:rsid w:val="00116E50"/>
    <w:rsid w:val="00117634"/>
    <w:rsid w:val="001177BD"/>
    <w:rsid w:val="00117A59"/>
    <w:rsid w:val="00117A88"/>
    <w:rsid w:val="00120B84"/>
    <w:rsid w:val="00121194"/>
    <w:rsid w:val="001222DA"/>
    <w:rsid w:val="00123A96"/>
    <w:rsid w:val="0012480F"/>
    <w:rsid w:val="001258CE"/>
    <w:rsid w:val="001277A5"/>
    <w:rsid w:val="001277AD"/>
    <w:rsid w:val="0013076B"/>
    <w:rsid w:val="00130775"/>
    <w:rsid w:val="00130F77"/>
    <w:rsid w:val="00131490"/>
    <w:rsid w:val="001356BD"/>
    <w:rsid w:val="001357F3"/>
    <w:rsid w:val="00140581"/>
    <w:rsid w:val="001414CA"/>
    <w:rsid w:val="00141EED"/>
    <w:rsid w:val="00142AC5"/>
    <w:rsid w:val="0014319E"/>
    <w:rsid w:val="00143F16"/>
    <w:rsid w:val="0014574B"/>
    <w:rsid w:val="0014669C"/>
    <w:rsid w:val="00146F97"/>
    <w:rsid w:val="00147E8E"/>
    <w:rsid w:val="00150010"/>
    <w:rsid w:val="0015066A"/>
    <w:rsid w:val="001536E1"/>
    <w:rsid w:val="00153AA6"/>
    <w:rsid w:val="00155E54"/>
    <w:rsid w:val="00156803"/>
    <w:rsid w:val="00157832"/>
    <w:rsid w:val="001619D8"/>
    <w:rsid w:val="00161D91"/>
    <w:rsid w:val="00162B26"/>
    <w:rsid w:val="0016470E"/>
    <w:rsid w:val="00164981"/>
    <w:rsid w:val="001652CC"/>
    <w:rsid w:val="00165625"/>
    <w:rsid w:val="001659F3"/>
    <w:rsid w:val="00165FD4"/>
    <w:rsid w:val="001670ED"/>
    <w:rsid w:val="00167897"/>
    <w:rsid w:val="0017066C"/>
    <w:rsid w:val="00170EDC"/>
    <w:rsid w:val="001728B5"/>
    <w:rsid w:val="00173267"/>
    <w:rsid w:val="00173404"/>
    <w:rsid w:val="00175346"/>
    <w:rsid w:val="001765D2"/>
    <w:rsid w:val="0017698E"/>
    <w:rsid w:val="001770D6"/>
    <w:rsid w:val="00180BAB"/>
    <w:rsid w:val="00180CD5"/>
    <w:rsid w:val="00181454"/>
    <w:rsid w:val="00182090"/>
    <w:rsid w:val="00183B79"/>
    <w:rsid w:val="00184EA0"/>
    <w:rsid w:val="00185731"/>
    <w:rsid w:val="00186AAF"/>
    <w:rsid w:val="00187DCD"/>
    <w:rsid w:val="0019158F"/>
    <w:rsid w:val="0019294B"/>
    <w:rsid w:val="001938C4"/>
    <w:rsid w:val="001940BD"/>
    <w:rsid w:val="00194799"/>
    <w:rsid w:val="001950F7"/>
    <w:rsid w:val="00196AE4"/>
    <w:rsid w:val="00196EEC"/>
    <w:rsid w:val="001A09BF"/>
    <w:rsid w:val="001A0B64"/>
    <w:rsid w:val="001A174F"/>
    <w:rsid w:val="001A1887"/>
    <w:rsid w:val="001A211A"/>
    <w:rsid w:val="001A238D"/>
    <w:rsid w:val="001A363A"/>
    <w:rsid w:val="001A37BD"/>
    <w:rsid w:val="001A46CB"/>
    <w:rsid w:val="001A491E"/>
    <w:rsid w:val="001A60FB"/>
    <w:rsid w:val="001A6438"/>
    <w:rsid w:val="001A6CD2"/>
    <w:rsid w:val="001A71F0"/>
    <w:rsid w:val="001A7609"/>
    <w:rsid w:val="001B0467"/>
    <w:rsid w:val="001B071B"/>
    <w:rsid w:val="001B0BB2"/>
    <w:rsid w:val="001B1342"/>
    <w:rsid w:val="001B1521"/>
    <w:rsid w:val="001B2356"/>
    <w:rsid w:val="001B26FA"/>
    <w:rsid w:val="001B2F84"/>
    <w:rsid w:val="001B4A96"/>
    <w:rsid w:val="001B70D5"/>
    <w:rsid w:val="001B7607"/>
    <w:rsid w:val="001B7896"/>
    <w:rsid w:val="001B7A0B"/>
    <w:rsid w:val="001C0342"/>
    <w:rsid w:val="001C06D3"/>
    <w:rsid w:val="001C0DA5"/>
    <w:rsid w:val="001C140B"/>
    <w:rsid w:val="001C31B7"/>
    <w:rsid w:val="001C4198"/>
    <w:rsid w:val="001C4456"/>
    <w:rsid w:val="001C471E"/>
    <w:rsid w:val="001C48E5"/>
    <w:rsid w:val="001C5A4D"/>
    <w:rsid w:val="001C644D"/>
    <w:rsid w:val="001C712A"/>
    <w:rsid w:val="001C749D"/>
    <w:rsid w:val="001D1649"/>
    <w:rsid w:val="001D18F5"/>
    <w:rsid w:val="001D2EE9"/>
    <w:rsid w:val="001D4D5C"/>
    <w:rsid w:val="001D63F0"/>
    <w:rsid w:val="001D6B62"/>
    <w:rsid w:val="001D74A7"/>
    <w:rsid w:val="001D79C6"/>
    <w:rsid w:val="001E3A20"/>
    <w:rsid w:val="001E3F73"/>
    <w:rsid w:val="001E4BD1"/>
    <w:rsid w:val="001E501F"/>
    <w:rsid w:val="001E609B"/>
    <w:rsid w:val="001E7092"/>
    <w:rsid w:val="001E732F"/>
    <w:rsid w:val="001F0B03"/>
    <w:rsid w:val="001F2408"/>
    <w:rsid w:val="001F28BC"/>
    <w:rsid w:val="001F2F28"/>
    <w:rsid w:val="001F3529"/>
    <w:rsid w:val="001F3638"/>
    <w:rsid w:val="001F38FB"/>
    <w:rsid w:val="001F43A3"/>
    <w:rsid w:val="001F57C6"/>
    <w:rsid w:val="001F5802"/>
    <w:rsid w:val="001F64B8"/>
    <w:rsid w:val="001F791C"/>
    <w:rsid w:val="001F7A16"/>
    <w:rsid w:val="0020021F"/>
    <w:rsid w:val="00200289"/>
    <w:rsid w:val="002007E9"/>
    <w:rsid w:val="00200B05"/>
    <w:rsid w:val="00200C75"/>
    <w:rsid w:val="00201192"/>
    <w:rsid w:val="00201561"/>
    <w:rsid w:val="00201AC4"/>
    <w:rsid w:val="00201F23"/>
    <w:rsid w:val="00202142"/>
    <w:rsid w:val="002024D0"/>
    <w:rsid w:val="002027FA"/>
    <w:rsid w:val="0020332D"/>
    <w:rsid w:val="0020429D"/>
    <w:rsid w:val="0020542B"/>
    <w:rsid w:val="00205C5D"/>
    <w:rsid w:val="00210424"/>
    <w:rsid w:val="00210598"/>
    <w:rsid w:val="0021141D"/>
    <w:rsid w:val="002115B4"/>
    <w:rsid w:val="00212DD8"/>
    <w:rsid w:val="00215251"/>
    <w:rsid w:val="00215386"/>
    <w:rsid w:val="0021560F"/>
    <w:rsid w:val="00215696"/>
    <w:rsid w:val="00215EDB"/>
    <w:rsid w:val="00216C6D"/>
    <w:rsid w:val="002171A5"/>
    <w:rsid w:val="0021750A"/>
    <w:rsid w:val="00220824"/>
    <w:rsid w:val="0022194F"/>
    <w:rsid w:val="002236E9"/>
    <w:rsid w:val="00223B39"/>
    <w:rsid w:val="0022458E"/>
    <w:rsid w:val="00227561"/>
    <w:rsid w:val="00227FAC"/>
    <w:rsid w:val="00230183"/>
    <w:rsid w:val="0023036C"/>
    <w:rsid w:val="00231343"/>
    <w:rsid w:val="00231392"/>
    <w:rsid w:val="0023298D"/>
    <w:rsid w:val="00232A77"/>
    <w:rsid w:val="00232BDF"/>
    <w:rsid w:val="00233412"/>
    <w:rsid w:val="002341F6"/>
    <w:rsid w:val="002355B5"/>
    <w:rsid w:val="00236D65"/>
    <w:rsid w:val="00236F7F"/>
    <w:rsid w:val="00241326"/>
    <w:rsid w:val="00242195"/>
    <w:rsid w:val="00242795"/>
    <w:rsid w:val="00242A76"/>
    <w:rsid w:val="00243CCC"/>
    <w:rsid w:val="00243CE5"/>
    <w:rsid w:val="00245425"/>
    <w:rsid w:val="002460E5"/>
    <w:rsid w:val="002461CF"/>
    <w:rsid w:val="00246AF2"/>
    <w:rsid w:val="0024755B"/>
    <w:rsid w:val="00247A0C"/>
    <w:rsid w:val="00250756"/>
    <w:rsid w:val="00251C72"/>
    <w:rsid w:val="00252961"/>
    <w:rsid w:val="00253B6E"/>
    <w:rsid w:val="00256F83"/>
    <w:rsid w:val="00257390"/>
    <w:rsid w:val="00260184"/>
    <w:rsid w:val="002603AE"/>
    <w:rsid w:val="00261499"/>
    <w:rsid w:val="002626FB"/>
    <w:rsid w:val="00262848"/>
    <w:rsid w:val="00262DC5"/>
    <w:rsid w:val="00266389"/>
    <w:rsid w:val="00270727"/>
    <w:rsid w:val="00271937"/>
    <w:rsid w:val="00271BA3"/>
    <w:rsid w:val="00271BED"/>
    <w:rsid w:val="002721D9"/>
    <w:rsid w:val="002724AF"/>
    <w:rsid w:val="00272C19"/>
    <w:rsid w:val="002741B7"/>
    <w:rsid w:val="00274480"/>
    <w:rsid w:val="00275796"/>
    <w:rsid w:val="00275EA6"/>
    <w:rsid w:val="002801E6"/>
    <w:rsid w:val="002802A9"/>
    <w:rsid w:val="00280457"/>
    <w:rsid w:val="00281EA2"/>
    <w:rsid w:val="00283972"/>
    <w:rsid w:val="00283F05"/>
    <w:rsid w:val="0028492D"/>
    <w:rsid w:val="00285A54"/>
    <w:rsid w:val="00285B92"/>
    <w:rsid w:val="00286673"/>
    <w:rsid w:val="002876EE"/>
    <w:rsid w:val="00287A21"/>
    <w:rsid w:val="00287CCD"/>
    <w:rsid w:val="00291646"/>
    <w:rsid w:val="00291E62"/>
    <w:rsid w:val="002925BD"/>
    <w:rsid w:val="00294F56"/>
    <w:rsid w:val="00295122"/>
    <w:rsid w:val="002955C5"/>
    <w:rsid w:val="002962A8"/>
    <w:rsid w:val="0029683F"/>
    <w:rsid w:val="00297642"/>
    <w:rsid w:val="002A1282"/>
    <w:rsid w:val="002A1E2F"/>
    <w:rsid w:val="002A1E60"/>
    <w:rsid w:val="002A1FD7"/>
    <w:rsid w:val="002A273E"/>
    <w:rsid w:val="002A3A31"/>
    <w:rsid w:val="002A3A42"/>
    <w:rsid w:val="002A58E2"/>
    <w:rsid w:val="002A5D56"/>
    <w:rsid w:val="002A7002"/>
    <w:rsid w:val="002A7C07"/>
    <w:rsid w:val="002A7FD8"/>
    <w:rsid w:val="002B1028"/>
    <w:rsid w:val="002B106F"/>
    <w:rsid w:val="002B2A37"/>
    <w:rsid w:val="002B357E"/>
    <w:rsid w:val="002B3A2F"/>
    <w:rsid w:val="002B40F2"/>
    <w:rsid w:val="002B4870"/>
    <w:rsid w:val="002B5B11"/>
    <w:rsid w:val="002B5DD3"/>
    <w:rsid w:val="002B7BD9"/>
    <w:rsid w:val="002C1537"/>
    <w:rsid w:val="002C3326"/>
    <w:rsid w:val="002C3A07"/>
    <w:rsid w:val="002C49FD"/>
    <w:rsid w:val="002C73A7"/>
    <w:rsid w:val="002C7C62"/>
    <w:rsid w:val="002D0169"/>
    <w:rsid w:val="002D26A1"/>
    <w:rsid w:val="002D28F6"/>
    <w:rsid w:val="002D568E"/>
    <w:rsid w:val="002D6012"/>
    <w:rsid w:val="002D6AA3"/>
    <w:rsid w:val="002D74EC"/>
    <w:rsid w:val="002E1A40"/>
    <w:rsid w:val="002E1CFA"/>
    <w:rsid w:val="002E1F07"/>
    <w:rsid w:val="002E2D09"/>
    <w:rsid w:val="002E3696"/>
    <w:rsid w:val="002E38A1"/>
    <w:rsid w:val="002E5625"/>
    <w:rsid w:val="002E6F08"/>
    <w:rsid w:val="002F195A"/>
    <w:rsid w:val="002F2987"/>
    <w:rsid w:val="002F2EDC"/>
    <w:rsid w:val="002F440B"/>
    <w:rsid w:val="002F4584"/>
    <w:rsid w:val="002F46B5"/>
    <w:rsid w:val="002F5ED6"/>
    <w:rsid w:val="002F6F04"/>
    <w:rsid w:val="002F7E8A"/>
    <w:rsid w:val="0030187B"/>
    <w:rsid w:val="00301B35"/>
    <w:rsid w:val="0030221A"/>
    <w:rsid w:val="00303646"/>
    <w:rsid w:val="003036D0"/>
    <w:rsid w:val="00304AF8"/>
    <w:rsid w:val="003055AD"/>
    <w:rsid w:val="003057FB"/>
    <w:rsid w:val="00305B60"/>
    <w:rsid w:val="00307234"/>
    <w:rsid w:val="00307A8E"/>
    <w:rsid w:val="0031253E"/>
    <w:rsid w:val="00313080"/>
    <w:rsid w:val="00316C00"/>
    <w:rsid w:val="00317123"/>
    <w:rsid w:val="00317BC6"/>
    <w:rsid w:val="00317DA8"/>
    <w:rsid w:val="00320DF3"/>
    <w:rsid w:val="003210B2"/>
    <w:rsid w:val="0032169D"/>
    <w:rsid w:val="00325068"/>
    <w:rsid w:val="0032506C"/>
    <w:rsid w:val="00325993"/>
    <w:rsid w:val="0032620C"/>
    <w:rsid w:val="003269BE"/>
    <w:rsid w:val="0032713E"/>
    <w:rsid w:val="00330704"/>
    <w:rsid w:val="00331367"/>
    <w:rsid w:val="0033160F"/>
    <w:rsid w:val="00331AE9"/>
    <w:rsid w:val="00331DB7"/>
    <w:rsid w:val="00332D2B"/>
    <w:rsid w:val="003335A4"/>
    <w:rsid w:val="00333E1B"/>
    <w:rsid w:val="00333F26"/>
    <w:rsid w:val="00334CAF"/>
    <w:rsid w:val="00335049"/>
    <w:rsid w:val="0033585E"/>
    <w:rsid w:val="00336B46"/>
    <w:rsid w:val="00336B9C"/>
    <w:rsid w:val="00337540"/>
    <w:rsid w:val="00341104"/>
    <w:rsid w:val="0034158B"/>
    <w:rsid w:val="003415AC"/>
    <w:rsid w:val="003426BA"/>
    <w:rsid w:val="00342FAF"/>
    <w:rsid w:val="0034374C"/>
    <w:rsid w:val="00344693"/>
    <w:rsid w:val="003447F1"/>
    <w:rsid w:val="003448D8"/>
    <w:rsid w:val="00344B6B"/>
    <w:rsid w:val="00344E65"/>
    <w:rsid w:val="00345CB1"/>
    <w:rsid w:val="00346120"/>
    <w:rsid w:val="00347653"/>
    <w:rsid w:val="003503F4"/>
    <w:rsid w:val="003504FB"/>
    <w:rsid w:val="00350E1E"/>
    <w:rsid w:val="00351AB7"/>
    <w:rsid w:val="003548F2"/>
    <w:rsid w:val="00354BE2"/>
    <w:rsid w:val="00355DBB"/>
    <w:rsid w:val="00356C6E"/>
    <w:rsid w:val="00356F32"/>
    <w:rsid w:val="00357410"/>
    <w:rsid w:val="003576F9"/>
    <w:rsid w:val="003603B1"/>
    <w:rsid w:val="003606EA"/>
    <w:rsid w:val="0036216E"/>
    <w:rsid w:val="00362AFE"/>
    <w:rsid w:val="00362BEF"/>
    <w:rsid w:val="00363E56"/>
    <w:rsid w:val="00363FE1"/>
    <w:rsid w:val="0036429F"/>
    <w:rsid w:val="00365533"/>
    <w:rsid w:val="00365A22"/>
    <w:rsid w:val="00366210"/>
    <w:rsid w:val="00366E65"/>
    <w:rsid w:val="00367B4A"/>
    <w:rsid w:val="003708A1"/>
    <w:rsid w:val="00370A56"/>
    <w:rsid w:val="00371909"/>
    <w:rsid w:val="00371965"/>
    <w:rsid w:val="00373551"/>
    <w:rsid w:val="003738B1"/>
    <w:rsid w:val="00373BF4"/>
    <w:rsid w:val="00374B44"/>
    <w:rsid w:val="0037554B"/>
    <w:rsid w:val="00375A1D"/>
    <w:rsid w:val="00375FC1"/>
    <w:rsid w:val="00377303"/>
    <w:rsid w:val="00380066"/>
    <w:rsid w:val="003801F7"/>
    <w:rsid w:val="003806A3"/>
    <w:rsid w:val="003831EC"/>
    <w:rsid w:val="00386802"/>
    <w:rsid w:val="003868D0"/>
    <w:rsid w:val="00386A9F"/>
    <w:rsid w:val="00387732"/>
    <w:rsid w:val="003927C1"/>
    <w:rsid w:val="0039343D"/>
    <w:rsid w:val="0039579A"/>
    <w:rsid w:val="003957E5"/>
    <w:rsid w:val="003960B4"/>
    <w:rsid w:val="003968C4"/>
    <w:rsid w:val="00396AF1"/>
    <w:rsid w:val="00397262"/>
    <w:rsid w:val="00397299"/>
    <w:rsid w:val="00397F9D"/>
    <w:rsid w:val="003A17FB"/>
    <w:rsid w:val="003A1D30"/>
    <w:rsid w:val="003A28AA"/>
    <w:rsid w:val="003A369F"/>
    <w:rsid w:val="003A43EE"/>
    <w:rsid w:val="003A4C28"/>
    <w:rsid w:val="003A686D"/>
    <w:rsid w:val="003A7632"/>
    <w:rsid w:val="003A7A28"/>
    <w:rsid w:val="003A7C60"/>
    <w:rsid w:val="003B0B30"/>
    <w:rsid w:val="003B1096"/>
    <w:rsid w:val="003B23C0"/>
    <w:rsid w:val="003B261B"/>
    <w:rsid w:val="003B31A9"/>
    <w:rsid w:val="003B3B7F"/>
    <w:rsid w:val="003B3FEE"/>
    <w:rsid w:val="003B405E"/>
    <w:rsid w:val="003B4065"/>
    <w:rsid w:val="003B4FE9"/>
    <w:rsid w:val="003B5B7C"/>
    <w:rsid w:val="003B6D5F"/>
    <w:rsid w:val="003B7DEA"/>
    <w:rsid w:val="003B7F6B"/>
    <w:rsid w:val="003C06E2"/>
    <w:rsid w:val="003C1086"/>
    <w:rsid w:val="003C14A0"/>
    <w:rsid w:val="003C21B2"/>
    <w:rsid w:val="003C502B"/>
    <w:rsid w:val="003C53A1"/>
    <w:rsid w:val="003C6490"/>
    <w:rsid w:val="003C6E24"/>
    <w:rsid w:val="003C772E"/>
    <w:rsid w:val="003C7B6E"/>
    <w:rsid w:val="003C7E6E"/>
    <w:rsid w:val="003D0E82"/>
    <w:rsid w:val="003D1B12"/>
    <w:rsid w:val="003D2918"/>
    <w:rsid w:val="003D29D4"/>
    <w:rsid w:val="003D436C"/>
    <w:rsid w:val="003D4C09"/>
    <w:rsid w:val="003D5AD4"/>
    <w:rsid w:val="003D69A5"/>
    <w:rsid w:val="003D6B89"/>
    <w:rsid w:val="003D7307"/>
    <w:rsid w:val="003E0CAD"/>
    <w:rsid w:val="003E0EB9"/>
    <w:rsid w:val="003E1001"/>
    <w:rsid w:val="003E18C7"/>
    <w:rsid w:val="003E1BD8"/>
    <w:rsid w:val="003E39CE"/>
    <w:rsid w:val="003E44ED"/>
    <w:rsid w:val="003E4D57"/>
    <w:rsid w:val="003E62E0"/>
    <w:rsid w:val="003E6D06"/>
    <w:rsid w:val="003E6F4A"/>
    <w:rsid w:val="003E775F"/>
    <w:rsid w:val="003F17DC"/>
    <w:rsid w:val="003F1891"/>
    <w:rsid w:val="003F1A6B"/>
    <w:rsid w:val="003F440B"/>
    <w:rsid w:val="003F67DE"/>
    <w:rsid w:val="003F6B4B"/>
    <w:rsid w:val="003F7A39"/>
    <w:rsid w:val="003F7BBE"/>
    <w:rsid w:val="0040019C"/>
    <w:rsid w:val="00400928"/>
    <w:rsid w:val="00401127"/>
    <w:rsid w:val="00401528"/>
    <w:rsid w:val="004017CE"/>
    <w:rsid w:val="00401AB3"/>
    <w:rsid w:val="00401E71"/>
    <w:rsid w:val="00402561"/>
    <w:rsid w:val="00402566"/>
    <w:rsid w:val="004032B5"/>
    <w:rsid w:val="0040382F"/>
    <w:rsid w:val="00404E1F"/>
    <w:rsid w:val="004059E7"/>
    <w:rsid w:val="00405DF9"/>
    <w:rsid w:val="0041064D"/>
    <w:rsid w:val="00410E5D"/>
    <w:rsid w:val="00411DD9"/>
    <w:rsid w:val="00412145"/>
    <w:rsid w:val="0041296B"/>
    <w:rsid w:val="00413A9D"/>
    <w:rsid w:val="0041452E"/>
    <w:rsid w:val="004149B0"/>
    <w:rsid w:val="00415185"/>
    <w:rsid w:val="004160B4"/>
    <w:rsid w:val="0041620C"/>
    <w:rsid w:val="00416230"/>
    <w:rsid w:val="00416376"/>
    <w:rsid w:val="004171EA"/>
    <w:rsid w:val="0041765A"/>
    <w:rsid w:val="00417EED"/>
    <w:rsid w:val="00421711"/>
    <w:rsid w:val="0042249D"/>
    <w:rsid w:val="00423F5C"/>
    <w:rsid w:val="004240AC"/>
    <w:rsid w:val="004248D9"/>
    <w:rsid w:val="00426258"/>
    <w:rsid w:val="00426B1E"/>
    <w:rsid w:val="00430F56"/>
    <w:rsid w:val="004343B1"/>
    <w:rsid w:val="004353BB"/>
    <w:rsid w:val="004363D0"/>
    <w:rsid w:val="00436CEF"/>
    <w:rsid w:val="004404DA"/>
    <w:rsid w:val="0044138D"/>
    <w:rsid w:val="00441502"/>
    <w:rsid w:val="00441D40"/>
    <w:rsid w:val="004427AA"/>
    <w:rsid w:val="00442FA2"/>
    <w:rsid w:val="00443F35"/>
    <w:rsid w:val="00450539"/>
    <w:rsid w:val="00451205"/>
    <w:rsid w:val="004515AC"/>
    <w:rsid w:val="0045192A"/>
    <w:rsid w:val="00451CB1"/>
    <w:rsid w:val="00452670"/>
    <w:rsid w:val="0045268F"/>
    <w:rsid w:val="004533F5"/>
    <w:rsid w:val="004552C0"/>
    <w:rsid w:val="004559AD"/>
    <w:rsid w:val="00456458"/>
    <w:rsid w:val="00456DFD"/>
    <w:rsid w:val="00461B9E"/>
    <w:rsid w:val="00462A42"/>
    <w:rsid w:val="00463A5C"/>
    <w:rsid w:val="00463D95"/>
    <w:rsid w:val="0046407E"/>
    <w:rsid w:val="004645FF"/>
    <w:rsid w:val="004652AE"/>
    <w:rsid w:val="004652E2"/>
    <w:rsid w:val="004654E1"/>
    <w:rsid w:val="0046683E"/>
    <w:rsid w:val="00467B29"/>
    <w:rsid w:val="00467BD7"/>
    <w:rsid w:val="00467E74"/>
    <w:rsid w:val="00470C67"/>
    <w:rsid w:val="00470E19"/>
    <w:rsid w:val="00470FC6"/>
    <w:rsid w:val="004713D4"/>
    <w:rsid w:val="0047180E"/>
    <w:rsid w:val="00471C29"/>
    <w:rsid w:val="0047208C"/>
    <w:rsid w:val="00473DE5"/>
    <w:rsid w:val="00474024"/>
    <w:rsid w:val="00474879"/>
    <w:rsid w:val="00474E5C"/>
    <w:rsid w:val="00475323"/>
    <w:rsid w:val="00476C21"/>
    <w:rsid w:val="00476DEC"/>
    <w:rsid w:val="00476E5D"/>
    <w:rsid w:val="00477099"/>
    <w:rsid w:val="00477284"/>
    <w:rsid w:val="00477B6A"/>
    <w:rsid w:val="00481216"/>
    <w:rsid w:val="00483FAC"/>
    <w:rsid w:val="00484C74"/>
    <w:rsid w:val="00485ED3"/>
    <w:rsid w:val="00487131"/>
    <w:rsid w:val="00487F28"/>
    <w:rsid w:val="0049016A"/>
    <w:rsid w:val="0049084C"/>
    <w:rsid w:val="0049104A"/>
    <w:rsid w:val="004922CE"/>
    <w:rsid w:val="0049240F"/>
    <w:rsid w:val="0049481B"/>
    <w:rsid w:val="00495233"/>
    <w:rsid w:val="0049658B"/>
    <w:rsid w:val="00496C69"/>
    <w:rsid w:val="004978C7"/>
    <w:rsid w:val="00497BF2"/>
    <w:rsid w:val="004A1937"/>
    <w:rsid w:val="004A21FC"/>
    <w:rsid w:val="004A281F"/>
    <w:rsid w:val="004A2902"/>
    <w:rsid w:val="004A3186"/>
    <w:rsid w:val="004A3A43"/>
    <w:rsid w:val="004A459D"/>
    <w:rsid w:val="004A6962"/>
    <w:rsid w:val="004A6F59"/>
    <w:rsid w:val="004A7E22"/>
    <w:rsid w:val="004B1014"/>
    <w:rsid w:val="004B1AC5"/>
    <w:rsid w:val="004B2877"/>
    <w:rsid w:val="004B2EAC"/>
    <w:rsid w:val="004B2F5A"/>
    <w:rsid w:val="004B3412"/>
    <w:rsid w:val="004B648A"/>
    <w:rsid w:val="004B6B1E"/>
    <w:rsid w:val="004B6FDC"/>
    <w:rsid w:val="004B7255"/>
    <w:rsid w:val="004B7C0C"/>
    <w:rsid w:val="004B7E3C"/>
    <w:rsid w:val="004C012F"/>
    <w:rsid w:val="004C0929"/>
    <w:rsid w:val="004C1881"/>
    <w:rsid w:val="004C1DF4"/>
    <w:rsid w:val="004C3630"/>
    <w:rsid w:val="004C3B42"/>
    <w:rsid w:val="004C3F86"/>
    <w:rsid w:val="004C42BB"/>
    <w:rsid w:val="004C4383"/>
    <w:rsid w:val="004C4D02"/>
    <w:rsid w:val="004C4D66"/>
    <w:rsid w:val="004C4FF5"/>
    <w:rsid w:val="004C50B5"/>
    <w:rsid w:val="004C531B"/>
    <w:rsid w:val="004C5481"/>
    <w:rsid w:val="004C5B19"/>
    <w:rsid w:val="004C772B"/>
    <w:rsid w:val="004D02FB"/>
    <w:rsid w:val="004D0626"/>
    <w:rsid w:val="004D08AE"/>
    <w:rsid w:val="004D147D"/>
    <w:rsid w:val="004D169C"/>
    <w:rsid w:val="004D1F58"/>
    <w:rsid w:val="004D2133"/>
    <w:rsid w:val="004D2399"/>
    <w:rsid w:val="004D25E8"/>
    <w:rsid w:val="004D421C"/>
    <w:rsid w:val="004D4B9E"/>
    <w:rsid w:val="004D4DE8"/>
    <w:rsid w:val="004D54F4"/>
    <w:rsid w:val="004D56AE"/>
    <w:rsid w:val="004D5855"/>
    <w:rsid w:val="004D6A99"/>
    <w:rsid w:val="004D7C27"/>
    <w:rsid w:val="004E044E"/>
    <w:rsid w:val="004E0BD3"/>
    <w:rsid w:val="004E1C39"/>
    <w:rsid w:val="004E2609"/>
    <w:rsid w:val="004E2737"/>
    <w:rsid w:val="004E3819"/>
    <w:rsid w:val="004E4B15"/>
    <w:rsid w:val="004E4F64"/>
    <w:rsid w:val="004E59E9"/>
    <w:rsid w:val="004E663C"/>
    <w:rsid w:val="004E7502"/>
    <w:rsid w:val="004F0231"/>
    <w:rsid w:val="004F051C"/>
    <w:rsid w:val="004F0ED9"/>
    <w:rsid w:val="004F15E2"/>
    <w:rsid w:val="004F1702"/>
    <w:rsid w:val="004F2967"/>
    <w:rsid w:val="004F33F8"/>
    <w:rsid w:val="004F36EC"/>
    <w:rsid w:val="004F3994"/>
    <w:rsid w:val="004F4189"/>
    <w:rsid w:val="004F42CB"/>
    <w:rsid w:val="004F665C"/>
    <w:rsid w:val="004F74D5"/>
    <w:rsid w:val="005002B9"/>
    <w:rsid w:val="0050041A"/>
    <w:rsid w:val="00500F8D"/>
    <w:rsid w:val="005015EB"/>
    <w:rsid w:val="00501C38"/>
    <w:rsid w:val="00502219"/>
    <w:rsid w:val="005043FF"/>
    <w:rsid w:val="00504478"/>
    <w:rsid w:val="005048BB"/>
    <w:rsid w:val="00504B2D"/>
    <w:rsid w:val="00507193"/>
    <w:rsid w:val="005136FB"/>
    <w:rsid w:val="00514DD4"/>
    <w:rsid w:val="00515A25"/>
    <w:rsid w:val="005166E6"/>
    <w:rsid w:val="00516761"/>
    <w:rsid w:val="00517001"/>
    <w:rsid w:val="005173CE"/>
    <w:rsid w:val="005175D8"/>
    <w:rsid w:val="00517987"/>
    <w:rsid w:val="0052006D"/>
    <w:rsid w:val="005214C4"/>
    <w:rsid w:val="005229D0"/>
    <w:rsid w:val="00523A51"/>
    <w:rsid w:val="0052428E"/>
    <w:rsid w:val="00524EAB"/>
    <w:rsid w:val="0052599C"/>
    <w:rsid w:val="00526662"/>
    <w:rsid w:val="00527ED2"/>
    <w:rsid w:val="00530B7D"/>
    <w:rsid w:val="00531D7B"/>
    <w:rsid w:val="00532479"/>
    <w:rsid w:val="005326D6"/>
    <w:rsid w:val="00533829"/>
    <w:rsid w:val="00533B1A"/>
    <w:rsid w:val="005344DE"/>
    <w:rsid w:val="0053539E"/>
    <w:rsid w:val="00535E1F"/>
    <w:rsid w:val="005364E1"/>
    <w:rsid w:val="00536C0C"/>
    <w:rsid w:val="00545F7D"/>
    <w:rsid w:val="00546406"/>
    <w:rsid w:val="00546B0C"/>
    <w:rsid w:val="00546FDD"/>
    <w:rsid w:val="00550585"/>
    <w:rsid w:val="00553984"/>
    <w:rsid w:val="00553C50"/>
    <w:rsid w:val="00554E86"/>
    <w:rsid w:val="00554EB7"/>
    <w:rsid w:val="005569DB"/>
    <w:rsid w:val="00556BA7"/>
    <w:rsid w:val="005573EA"/>
    <w:rsid w:val="00557473"/>
    <w:rsid w:val="00557F8A"/>
    <w:rsid w:val="00560CEA"/>
    <w:rsid w:val="00561EF1"/>
    <w:rsid w:val="005622C3"/>
    <w:rsid w:val="005630AE"/>
    <w:rsid w:val="005637A3"/>
    <w:rsid w:val="00564157"/>
    <w:rsid w:val="00565FF8"/>
    <w:rsid w:val="00566087"/>
    <w:rsid w:val="005667AC"/>
    <w:rsid w:val="0056710E"/>
    <w:rsid w:val="005673A5"/>
    <w:rsid w:val="00567DB5"/>
    <w:rsid w:val="00567E2D"/>
    <w:rsid w:val="005705F8"/>
    <w:rsid w:val="00570AA6"/>
    <w:rsid w:val="005713E3"/>
    <w:rsid w:val="00572BF5"/>
    <w:rsid w:val="0057556A"/>
    <w:rsid w:val="00576691"/>
    <w:rsid w:val="00576EF1"/>
    <w:rsid w:val="0057735A"/>
    <w:rsid w:val="00580A4B"/>
    <w:rsid w:val="005824B0"/>
    <w:rsid w:val="00582E7D"/>
    <w:rsid w:val="00583895"/>
    <w:rsid w:val="005840C3"/>
    <w:rsid w:val="005842AB"/>
    <w:rsid w:val="00584D9F"/>
    <w:rsid w:val="005873E1"/>
    <w:rsid w:val="00587792"/>
    <w:rsid w:val="00593019"/>
    <w:rsid w:val="005937DF"/>
    <w:rsid w:val="005938A8"/>
    <w:rsid w:val="00595167"/>
    <w:rsid w:val="005962C4"/>
    <w:rsid w:val="00596A94"/>
    <w:rsid w:val="005971C9"/>
    <w:rsid w:val="005A1009"/>
    <w:rsid w:val="005A21D9"/>
    <w:rsid w:val="005A512A"/>
    <w:rsid w:val="005A5A46"/>
    <w:rsid w:val="005A5E7D"/>
    <w:rsid w:val="005A6724"/>
    <w:rsid w:val="005A676F"/>
    <w:rsid w:val="005A77C1"/>
    <w:rsid w:val="005B09E4"/>
    <w:rsid w:val="005B0B05"/>
    <w:rsid w:val="005B2204"/>
    <w:rsid w:val="005B22C0"/>
    <w:rsid w:val="005B22CA"/>
    <w:rsid w:val="005B26B5"/>
    <w:rsid w:val="005B26B8"/>
    <w:rsid w:val="005B2D70"/>
    <w:rsid w:val="005B2DCC"/>
    <w:rsid w:val="005B37E6"/>
    <w:rsid w:val="005B3F39"/>
    <w:rsid w:val="005B4D89"/>
    <w:rsid w:val="005B5087"/>
    <w:rsid w:val="005B6FBF"/>
    <w:rsid w:val="005C1BC8"/>
    <w:rsid w:val="005C2B4B"/>
    <w:rsid w:val="005C2C57"/>
    <w:rsid w:val="005C3964"/>
    <w:rsid w:val="005C3B77"/>
    <w:rsid w:val="005C4E3F"/>
    <w:rsid w:val="005C5AB2"/>
    <w:rsid w:val="005C614F"/>
    <w:rsid w:val="005C6A4C"/>
    <w:rsid w:val="005C7851"/>
    <w:rsid w:val="005C7D24"/>
    <w:rsid w:val="005C7E63"/>
    <w:rsid w:val="005D010C"/>
    <w:rsid w:val="005D0F87"/>
    <w:rsid w:val="005D1845"/>
    <w:rsid w:val="005D1F38"/>
    <w:rsid w:val="005D2D64"/>
    <w:rsid w:val="005D3509"/>
    <w:rsid w:val="005D58E6"/>
    <w:rsid w:val="005D64ED"/>
    <w:rsid w:val="005D67AD"/>
    <w:rsid w:val="005D7798"/>
    <w:rsid w:val="005D7B33"/>
    <w:rsid w:val="005D7DC1"/>
    <w:rsid w:val="005E18CB"/>
    <w:rsid w:val="005E1B27"/>
    <w:rsid w:val="005E2A7D"/>
    <w:rsid w:val="005E7330"/>
    <w:rsid w:val="005E7940"/>
    <w:rsid w:val="005F0258"/>
    <w:rsid w:val="005F083B"/>
    <w:rsid w:val="005F1295"/>
    <w:rsid w:val="005F25BD"/>
    <w:rsid w:val="005F30C0"/>
    <w:rsid w:val="005F36AA"/>
    <w:rsid w:val="005F3D71"/>
    <w:rsid w:val="005F41EF"/>
    <w:rsid w:val="005F489B"/>
    <w:rsid w:val="005F587C"/>
    <w:rsid w:val="005F5898"/>
    <w:rsid w:val="005F704D"/>
    <w:rsid w:val="00601F68"/>
    <w:rsid w:val="006027DB"/>
    <w:rsid w:val="00603FFE"/>
    <w:rsid w:val="00604232"/>
    <w:rsid w:val="00604EC8"/>
    <w:rsid w:val="0060597F"/>
    <w:rsid w:val="00605B1A"/>
    <w:rsid w:val="00606187"/>
    <w:rsid w:val="00606B3C"/>
    <w:rsid w:val="00606FEC"/>
    <w:rsid w:val="00607E7E"/>
    <w:rsid w:val="00610D3D"/>
    <w:rsid w:val="0061188A"/>
    <w:rsid w:val="00612344"/>
    <w:rsid w:val="00612542"/>
    <w:rsid w:val="00613F66"/>
    <w:rsid w:val="006149FA"/>
    <w:rsid w:val="00616934"/>
    <w:rsid w:val="00617400"/>
    <w:rsid w:val="00620263"/>
    <w:rsid w:val="00622A6D"/>
    <w:rsid w:val="00622E90"/>
    <w:rsid w:val="00623928"/>
    <w:rsid w:val="00623B55"/>
    <w:rsid w:val="00623FAE"/>
    <w:rsid w:val="0062488A"/>
    <w:rsid w:val="00624A61"/>
    <w:rsid w:val="006263E3"/>
    <w:rsid w:val="0062735D"/>
    <w:rsid w:val="006300ED"/>
    <w:rsid w:val="00630F94"/>
    <w:rsid w:val="006316BB"/>
    <w:rsid w:val="006324BD"/>
    <w:rsid w:val="006333B9"/>
    <w:rsid w:val="00634986"/>
    <w:rsid w:val="006361F9"/>
    <w:rsid w:val="00636CA0"/>
    <w:rsid w:val="006373B5"/>
    <w:rsid w:val="0063772F"/>
    <w:rsid w:val="00637F22"/>
    <w:rsid w:val="006411F8"/>
    <w:rsid w:val="00641349"/>
    <w:rsid w:val="00641940"/>
    <w:rsid w:val="0064341D"/>
    <w:rsid w:val="006442FF"/>
    <w:rsid w:val="006446F2"/>
    <w:rsid w:val="00645DA3"/>
    <w:rsid w:val="00646B85"/>
    <w:rsid w:val="00646D9B"/>
    <w:rsid w:val="0064752E"/>
    <w:rsid w:val="00647934"/>
    <w:rsid w:val="00647D33"/>
    <w:rsid w:val="00647FA5"/>
    <w:rsid w:val="00650368"/>
    <w:rsid w:val="00651270"/>
    <w:rsid w:val="00651532"/>
    <w:rsid w:val="00651A59"/>
    <w:rsid w:val="00651AF6"/>
    <w:rsid w:val="00652469"/>
    <w:rsid w:val="006531CC"/>
    <w:rsid w:val="006537CB"/>
    <w:rsid w:val="00653E38"/>
    <w:rsid w:val="00654D2D"/>
    <w:rsid w:val="0065552E"/>
    <w:rsid w:val="006559E1"/>
    <w:rsid w:val="00656233"/>
    <w:rsid w:val="00656485"/>
    <w:rsid w:val="006568C5"/>
    <w:rsid w:val="00656E0A"/>
    <w:rsid w:val="006602CE"/>
    <w:rsid w:val="00660578"/>
    <w:rsid w:val="006608CE"/>
    <w:rsid w:val="00661339"/>
    <w:rsid w:val="00661C26"/>
    <w:rsid w:val="00661F38"/>
    <w:rsid w:val="006625F1"/>
    <w:rsid w:val="00662D0C"/>
    <w:rsid w:val="00662ED3"/>
    <w:rsid w:val="0066306E"/>
    <w:rsid w:val="00663C90"/>
    <w:rsid w:val="00663F30"/>
    <w:rsid w:val="0066406E"/>
    <w:rsid w:val="006641F9"/>
    <w:rsid w:val="00664D83"/>
    <w:rsid w:val="00665C63"/>
    <w:rsid w:val="0067246A"/>
    <w:rsid w:val="0067299F"/>
    <w:rsid w:val="0067422E"/>
    <w:rsid w:val="00674AD4"/>
    <w:rsid w:val="00675829"/>
    <w:rsid w:val="00676D2A"/>
    <w:rsid w:val="0068006A"/>
    <w:rsid w:val="00680EBB"/>
    <w:rsid w:val="006821D4"/>
    <w:rsid w:val="00682BBB"/>
    <w:rsid w:val="006837EC"/>
    <w:rsid w:val="0068460D"/>
    <w:rsid w:val="006848FC"/>
    <w:rsid w:val="00684A92"/>
    <w:rsid w:val="00685259"/>
    <w:rsid w:val="00686F6E"/>
    <w:rsid w:val="00687213"/>
    <w:rsid w:val="00687BCE"/>
    <w:rsid w:val="00690BC7"/>
    <w:rsid w:val="0069277E"/>
    <w:rsid w:val="006932E4"/>
    <w:rsid w:val="00694141"/>
    <w:rsid w:val="0069495B"/>
    <w:rsid w:val="00694BE9"/>
    <w:rsid w:val="006954F6"/>
    <w:rsid w:val="006954FE"/>
    <w:rsid w:val="0069570C"/>
    <w:rsid w:val="006963A2"/>
    <w:rsid w:val="00696CFF"/>
    <w:rsid w:val="00697F72"/>
    <w:rsid w:val="006A169D"/>
    <w:rsid w:val="006A190A"/>
    <w:rsid w:val="006A1DBB"/>
    <w:rsid w:val="006A3040"/>
    <w:rsid w:val="006A49F3"/>
    <w:rsid w:val="006A5EC0"/>
    <w:rsid w:val="006A695E"/>
    <w:rsid w:val="006A6D0A"/>
    <w:rsid w:val="006A6E16"/>
    <w:rsid w:val="006B035D"/>
    <w:rsid w:val="006B073C"/>
    <w:rsid w:val="006B1576"/>
    <w:rsid w:val="006B268F"/>
    <w:rsid w:val="006B32FF"/>
    <w:rsid w:val="006C00A4"/>
    <w:rsid w:val="006C17ED"/>
    <w:rsid w:val="006C191F"/>
    <w:rsid w:val="006C5693"/>
    <w:rsid w:val="006C7980"/>
    <w:rsid w:val="006C7A5D"/>
    <w:rsid w:val="006C7BD9"/>
    <w:rsid w:val="006D1544"/>
    <w:rsid w:val="006D1744"/>
    <w:rsid w:val="006D2AB4"/>
    <w:rsid w:val="006D2BB0"/>
    <w:rsid w:val="006D3BC3"/>
    <w:rsid w:val="006D4FB7"/>
    <w:rsid w:val="006D5496"/>
    <w:rsid w:val="006D698B"/>
    <w:rsid w:val="006D6BEE"/>
    <w:rsid w:val="006D77B8"/>
    <w:rsid w:val="006E090F"/>
    <w:rsid w:val="006E0A90"/>
    <w:rsid w:val="006E0BE4"/>
    <w:rsid w:val="006E0D6D"/>
    <w:rsid w:val="006E1820"/>
    <w:rsid w:val="006E1F53"/>
    <w:rsid w:val="006E3F0C"/>
    <w:rsid w:val="006E5CA8"/>
    <w:rsid w:val="006E605E"/>
    <w:rsid w:val="006E61CA"/>
    <w:rsid w:val="006E66EE"/>
    <w:rsid w:val="006E67CF"/>
    <w:rsid w:val="006E7EFA"/>
    <w:rsid w:val="006F0554"/>
    <w:rsid w:val="006F08CC"/>
    <w:rsid w:val="006F0F75"/>
    <w:rsid w:val="006F1108"/>
    <w:rsid w:val="006F192C"/>
    <w:rsid w:val="006F26F3"/>
    <w:rsid w:val="006F2F13"/>
    <w:rsid w:val="006F4335"/>
    <w:rsid w:val="006F5A75"/>
    <w:rsid w:val="006F5E1E"/>
    <w:rsid w:val="006F7099"/>
    <w:rsid w:val="006F719B"/>
    <w:rsid w:val="006F7662"/>
    <w:rsid w:val="006F7A01"/>
    <w:rsid w:val="006F7FF1"/>
    <w:rsid w:val="007004C8"/>
    <w:rsid w:val="007005CB"/>
    <w:rsid w:val="00700C71"/>
    <w:rsid w:val="0070385B"/>
    <w:rsid w:val="00703919"/>
    <w:rsid w:val="00703AA2"/>
    <w:rsid w:val="00703B59"/>
    <w:rsid w:val="00704FC0"/>
    <w:rsid w:val="00705F1E"/>
    <w:rsid w:val="00706649"/>
    <w:rsid w:val="0070675E"/>
    <w:rsid w:val="00706D0B"/>
    <w:rsid w:val="007103D0"/>
    <w:rsid w:val="00710D14"/>
    <w:rsid w:val="0071104D"/>
    <w:rsid w:val="00711CAF"/>
    <w:rsid w:val="00711DAD"/>
    <w:rsid w:val="00711EB7"/>
    <w:rsid w:val="007124C5"/>
    <w:rsid w:val="00712A28"/>
    <w:rsid w:val="00712F23"/>
    <w:rsid w:val="007131AC"/>
    <w:rsid w:val="007144A9"/>
    <w:rsid w:val="00714633"/>
    <w:rsid w:val="00714A71"/>
    <w:rsid w:val="00714F27"/>
    <w:rsid w:val="00715099"/>
    <w:rsid w:val="00716ED4"/>
    <w:rsid w:val="00717242"/>
    <w:rsid w:val="00717FDD"/>
    <w:rsid w:val="007216BC"/>
    <w:rsid w:val="00721E0E"/>
    <w:rsid w:val="007225E3"/>
    <w:rsid w:val="007226BF"/>
    <w:rsid w:val="00722745"/>
    <w:rsid w:val="00724300"/>
    <w:rsid w:val="00724B63"/>
    <w:rsid w:val="00726B07"/>
    <w:rsid w:val="00731274"/>
    <w:rsid w:val="00734329"/>
    <w:rsid w:val="007374EB"/>
    <w:rsid w:val="00740566"/>
    <w:rsid w:val="007418B1"/>
    <w:rsid w:val="00741C4A"/>
    <w:rsid w:val="00742AB4"/>
    <w:rsid w:val="0074455D"/>
    <w:rsid w:val="00744857"/>
    <w:rsid w:val="00744A0B"/>
    <w:rsid w:val="00744D9F"/>
    <w:rsid w:val="00745D19"/>
    <w:rsid w:val="00746140"/>
    <w:rsid w:val="007474FF"/>
    <w:rsid w:val="0075155E"/>
    <w:rsid w:val="00751B47"/>
    <w:rsid w:val="00751FA8"/>
    <w:rsid w:val="00752158"/>
    <w:rsid w:val="007543AB"/>
    <w:rsid w:val="0075462C"/>
    <w:rsid w:val="007553EB"/>
    <w:rsid w:val="00755F27"/>
    <w:rsid w:val="00756789"/>
    <w:rsid w:val="0076236B"/>
    <w:rsid w:val="00762414"/>
    <w:rsid w:val="00764A32"/>
    <w:rsid w:val="00770943"/>
    <w:rsid w:val="00772311"/>
    <w:rsid w:val="007730F0"/>
    <w:rsid w:val="0077403A"/>
    <w:rsid w:val="0077474F"/>
    <w:rsid w:val="00774A92"/>
    <w:rsid w:val="00774BD0"/>
    <w:rsid w:val="00775E4D"/>
    <w:rsid w:val="00775F96"/>
    <w:rsid w:val="007763C0"/>
    <w:rsid w:val="00777660"/>
    <w:rsid w:val="007802D2"/>
    <w:rsid w:val="00780D5B"/>
    <w:rsid w:val="00780E71"/>
    <w:rsid w:val="00781E60"/>
    <w:rsid w:val="00783CA1"/>
    <w:rsid w:val="00785428"/>
    <w:rsid w:val="00785921"/>
    <w:rsid w:val="00785969"/>
    <w:rsid w:val="00787114"/>
    <w:rsid w:val="00790622"/>
    <w:rsid w:val="0079110B"/>
    <w:rsid w:val="007912D4"/>
    <w:rsid w:val="00791635"/>
    <w:rsid w:val="00791890"/>
    <w:rsid w:val="00793201"/>
    <w:rsid w:val="007936F8"/>
    <w:rsid w:val="007936FE"/>
    <w:rsid w:val="00795978"/>
    <w:rsid w:val="007959CD"/>
    <w:rsid w:val="007974C2"/>
    <w:rsid w:val="00797B8C"/>
    <w:rsid w:val="007A1A0D"/>
    <w:rsid w:val="007A1C27"/>
    <w:rsid w:val="007A2353"/>
    <w:rsid w:val="007A2D83"/>
    <w:rsid w:val="007A2ED3"/>
    <w:rsid w:val="007A4C33"/>
    <w:rsid w:val="007A5713"/>
    <w:rsid w:val="007A6108"/>
    <w:rsid w:val="007A62A8"/>
    <w:rsid w:val="007A6E30"/>
    <w:rsid w:val="007A7944"/>
    <w:rsid w:val="007B0788"/>
    <w:rsid w:val="007B087A"/>
    <w:rsid w:val="007B0DF3"/>
    <w:rsid w:val="007B1874"/>
    <w:rsid w:val="007B26CA"/>
    <w:rsid w:val="007B3B4D"/>
    <w:rsid w:val="007B5830"/>
    <w:rsid w:val="007B640B"/>
    <w:rsid w:val="007B6EF1"/>
    <w:rsid w:val="007B7A0B"/>
    <w:rsid w:val="007B7D48"/>
    <w:rsid w:val="007C022F"/>
    <w:rsid w:val="007C0487"/>
    <w:rsid w:val="007C121F"/>
    <w:rsid w:val="007C27FC"/>
    <w:rsid w:val="007C405C"/>
    <w:rsid w:val="007C4322"/>
    <w:rsid w:val="007C5A6C"/>
    <w:rsid w:val="007C7D02"/>
    <w:rsid w:val="007D14DC"/>
    <w:rsid w:val="007D28DF"/>
    <w:rsid w:val="007D5456"/>
    <w:rsid w:val="007D5D55"/>
    <w:rsid w:val="007D6659"/>
    <w:rsid w:val="007D6E84"/>
    <w:rsid w:val="007D7808"/>
    <w:rsid w:val="007D7EE4"/>
    <w:rsid w:val="007E0517"/>
    <w:rsid w:val="007E14AA"/>
    <w:rsid w:val="007E179F"/>
    <w:rsid w:val="007E1D4B"/>
    <w:rsid w:val="007E22E6"/>
    <w:rsid w:val="007E4886"/>
    <w:rsid w:val="007E5525"/>
    <w:rsid w:val="007E5772"/>
    <w:rsid w:val="007E5B71"/>
    <w:rsid w:val="007E5C87"/>
    <w:rsid w:val="007E6E2E"/>
    <w:rsid w:val="007E7BBE"/>
    <w:rsid w:val="007E7E2D"/>
    <w:rsid w:val="007F09CE"/>
    <w:rsid w:val="007F0EE8"/>
    <w:rsid w:val="007F19EF"/>
    <w:rsid w:val="007F243C"/>
    <w:rsid w:val="007F3916"/>
    <w:rsid w:val="007F4660"/>
    <w:rsid w:val="007F4772"/>
    <w:rsid w:val="007F7932"/>
    <w:rsid w:val="007F7E09"/>
    <w:rsid w:val="00800C1F"/>
    <w:rsid w:val="0080133A"/>
    <w:rsid w:val="008019B4"/>
    <w:rsid w:val="008029A6"/>
    <w:rsid w:val="008031AE"/>
    <w:rsid w:val="00803B3D"/>
    <w:rsid w:val="00803C26"/>
    <w:rsid w:val="00803C96"/>
    <w:rsid w:val="00803D19"/>
    <w:rsid w:val="0080466E"/>
    <w:rsid w:val="00805037"/>
    <w:rsid w:val="00805429"/>
    <w:rsid w:val="0080587C"/>
    <w:rsid w:val="0080603D"/>
    <w:rsid w:val="00806D87"/>
    <w:rsid w:val="008074AB"/>
    <w:rsid w:val="008109BB"/>
    <w:rsid w:val="00810B1B"/>
    <w:rsid w:val="00812298"/>
    <w:rsid w:val="00812927"/>
    <w:rsid w:val="008132CB"/>
    <w:rsid w:val="008138C1"/>
    <w:rsid w:val="00813E5C"/>
    <w:rsid w:val="0081427D"/>
    <w:rsid w:val="00814586"/>
    <w:rsid w:val="00815CE6"/>
    <w:rsid w:val="0081635C"/>
    <w:rsid w:val="008172E5"/>
    <w:rsid w:val="00820A75"/>
    <w:rsid w:val="008223B3"/>
    <w:rsid w:val="00822497"/>
    <w:rsid w:val="00822D90"/>
    <w:rsid w:val="00823B33"/>
    <w:rsid w:val="0082502B"/>
    <w:rsid w:val="008257FF"/>
    <w:rsid w:val="008265D9"/>
    <w:rsid w:val="00827417"/>
    <w:rsid w:val="00830874"/>
    <w:rsid w:val="0083131C"/>
    <w:rsid w:val="0083590D"/>
    <w:rsid w:val="00836FB3"/>
    <w:rsid w:val="00840169"/>
    <w:rsid w:val="0084019D"/>
    <w:rsid w:val="008414C0"/>
    <w:rsid w:val="00842031"/>
    <w:rsid w:val="008425AE"/>
    <w:rsid w:val="00842E89"/>
    <w:rsid w:val="00843074"/>
    <w:rsid w:val="00844DCA"/>
    <w:rsid w:val="00845685"/>
    <w:rsid w:val="00845CA7"/>
    <w:rsid w:val="00846564"/>
    <w:rsid w:val="00850BB8"/>
    <w:rsid w:val="00851F40"/>
    <w:rsid w:val="008524EA"/>
    <w:rsid w:val="008526E4"/>
    <w:rsid w:val="00852FF5"/>
    <w:rsid w:val="00853CE9"/>
    <w:rsid w:val="00854659"/>
    <w:rsid w:val="00856563"/>
    <w:rsid w:val="00861556"/>
    <w:rsid w:val="008633BC"/>
    <w:rsid w:val="0086373C"/>
    <w:rsid w:val="008638AB"/>
    <w:rsid w:val="00865CE3"/>
    <w:rsid w:val="0086698E"/>
    <w:rsid w:val="008708CA"/>
    <w:rsid w:val="00870B46"/>
    <w:rsid w:val="00871588"/>
    <w:rsid w:val="00871AFF"/>
    <w:rsid w:val="00871F79"/>
    <w:rsid w:val="00872DB3"/>
    <w:rsid w:val="0087305E"/>
    <w:rsid w:val="00873616"/>
    <w:rsid w:val="008740A7"/>
    <w:rsid w:val="008752FA"/>
    <w:rsid w:val="0087592E"/>
    <w:rsid w:val="008768AF"/>
    <w:rsid w:val="00876D2C"/>
    <w:rsid w:val="00877FF5"/>
    <w:rsid w:val="0088091F"/>
    <w:rsid w:val="00881434"/>
    <w:rsid w:val="0088421F"/>
    <w:rsid w:val="00884643"/>
    <w:rsid w:val="00884A51"/>
    <w:rsid w:val="0088602C"/>
    <w:rsid w:val="00886073"/>
    <w:rsid w:val="008875BF"/>
    <w:rsid w:val="00891206"/>
    <w:rsid w:val="008912A1"/>
    <w:rsid w:val="00892281"/>
    <w:rsid w:val="00893390"/>
    <w:rsid w:val="008946E7"/>
    <w:rsid w:val="00894D9E"/>
    <w:rsid w:val="00895BC2"/>
    <w:rsid w:val="00895F1A"/>
    <w:rsid w:val="00896026"/>
    <w:rsid w:val="008972C6"/>
    <w:rsid w:val="008A0CF6"/>
    <w:rsid w:val="008A1829"/>
    <w:rsid w:val="008A1AEF"/>
    <w:rsid w:val="008A2181"/>
    <w:rsid w:val="008A4191"/>
    <w:rsid w:val="008A4695"/>
    <w:rsid w:val="008A4A0D"/>
    <w:rsid w:val="008A68EF"/>
    <w:rsid w:val="008A7929"/>
    <w:rsid w:val="008B0BB6"/>
    <w:rsid w:val="008B2163"/>
    <w:rsid w:val="008B39B5"/>
    <w:rsid w:val="008B65C6"/>
    <w:rsid w:val="008B67BC"/>
    <w:rsid w:val="008C04B6"/>
    <w:rsid w:val="008C061B"/>
    <w:rsid w:val="008C1D01"/>
    <w:rsid w:val="008C3325"/>
    <w:rsid w:val="008C3D72"/>
    <w:rsid w:val="008C3DC2"/>
    <w:rsid w:val="008C5995"/>
    <w:rsid w:val="008C6383"/>
    <w:rsid w:val="008C6F6E"/>
    <w:rsid w:val="008C7C96"/>
    <w:rsid w:val="008D0DE9"/>
    <w:rsid w:val="008D20CB"/>
    <w:rsid w:val="008D309B"/>
    <w:rsid w:val="008D3690"/>
    <w:rsid w:val="008D5660"/>
    <w:rsid w:val="008D681C"/>
    <w:rsid w:val="008E14F0"/>
    <w:rsid w:val="008E22E0"/>
    <w:rsid w:val="008E2637"/>
    <w:rsid w:val="008E2E86"/>
    <w:rsid w:val="008E32AD"/>
    <w:rsid w:val="008E3588"/>
    <w:rsid w:val="008E4050"/>
    <w:rsid w:val="008E4332"/>
    <w:rsid w:val="008E4A5E"/>
    <w:rsid w:val="008E4F04"/>
    <w:rsid w:val="008E6474"/>
    <w:rsid w:val="008E69D2"/>
    <w:rsid w:val="008F4335"/>
    <w:rsid w:val="008F4739"/>
    <w:rsid w:val="008F63DD"/>
    <w:rsid w:val="008F744E"/>
    <w:rsid w:val="0090073B"/>
    <w:rsid w:val="00900A43"/>
    <w:rsid w:val="00900BEB"/>
    <w:rsid w:val="00900F12"/>
    <w:rsid w:val="00902676"/>
    <w:rsid w:val="009039F1"/>
    <w:rsid w:val="00903F97"/>
    <w:rsid w:val="00905905"/>
    <w:rsid w:val="0090597A"/>
    <w:rsid w:val="00906A41"/>
    <w:rsid w:val="00910568"/>
    <w:rsid w:val="00911ABA"/>
    <w:rsid w:val="00913093"/>
    <w:rsid w:val="009136E0"/>
    <w:rsid w:val="0091431D"/>
    <w:rsid w:val="00914427"/>
    <w:rsid w:val="009145FD"/>
    <w:rsid w:val="009148BE"/>
    <w:rsid w:val="0091553C"/>
    <w:rsid w:val="00915552"/>
    <w:rsid w:val="00915A4A"/>
    <w:rsid w:val="0091668C"/>
    <w:rsid w:val="00916B03"/>
    <w:rsid w:val="00916D6C"/>
    <w:rsid w:val="00917242"/>
    <w:rsid w:val="00917653"/>
    <w:rsid w:val="00917668"/>
    <w:rsid w:val="00920429"/>
    <w:rsid w:val="0092042A"/>
    <w:rsid w:val="00921471"/>
    <w:rsid w:val="009221EC"/>
    <w:rsid w:val="0092275C"/>
    <w:rsid w:val="00923B08"/>
    <w:rsid w:val="00923EC3"/>
    <w:rsid w:val="009258E7"/>
    <w:rsid w:val="00926D75"/>
    <w:rsid w:val="00927A94"/>
    <w:rsid w:val="00930480"/>
    <w:rsid w:val="00931233"/>
    <w:rsid w:val="00931B55"/>
    <w:rsid w:val="0093304A"/>
    <w:rsid w:val="0093330C"/>
    <w:rsid w:val="00933A24"/>
    <w:rsid w:val="00933A4D"/>
    <w:rsid w:val="00934B96"/>
    <w:rsid w:val="00935BF8"/>
    <w:rsid w:val="009378F8"/>
    <w:rsid w:val="00937FB4"/>
    <w:rsid w:val="00940DCC"/>
    <w:rsid w:val="00940E19"/>
    <w:rsid w:val="00942310"/>
    <w:rsid w:val="009425EB"/>
    <w:rsid w:val="00943125"/>
    <w:rsid w:val="00944564"/>
    <w:rsid w:val="009445BD"/>
    <w:rsid w:val="00944662"/>
    <w:rsid w:val="009447AE"/>
    <w:rsid w:val="00944EE6"/>
    <w:rsid w:val="0094798C"/>
    <w:rsid w:val="009501FF"/>
    <w:rsid w:val="00950FD8"/>
    <w:rsid w:val="00952BE6"/>
    <w:rsid w:val="00953294"/>
    <w:rsid w:val="00953995"/>
    <w:rsid w:val="00953ED6"/>
    <w:rsid w:val="00953F86"/>
    <w:rsid w:val="0095546B"/>
    <w:rsid w:val="009604A3"/>
    <w:rsid w:val="00961B01"/>
    <w:rsid w:val="009623F4"/>
    <w:rsid w:val="00962AEC"/>
    <w:rsid w:val="00964277"/>
    <w:rsid w:val="009644E1"/>
    <w:rsid w:val="009664E7"/>
    <w:rsid w:val="00966522"/>
    <w:rsid w:val="009668D7"/>
    <w:rsid w:val="00967564"/>
    <w:rsid w:val="00970A81"/>
    <w:rsid w:val="00972202"/>
    <w:rsid w:val="00972705"/>
    <w:rsid w:val="0097357E"/>
    <w:rsid w:val="009754C3"/>
    <w:rsid w:val="00975EFE"/>
    <w:rsid w:val="00976B6D"/>
    <w:rsid w:val="0097796E"/>
    <w:rsid w:val="00977EDE"/>
    <w:rsid w:val="009809D3"/>
    <w:rsid w:val="00981169"/>
    <w:rsid w:val="009813ED"/>
    <w:rsid w:val="00981766"/>
    <w:rsid w:val="0098199F"/>
    <w:rsid w:val="00981A59"/>
    <w:rsid w:val="009820FE"/>
    <w:rsid w:val="0098285F"/>
    <w:rsid w:val="0098396D"/>
    <w:rsid w:val="009847A9"/>
    <w:rsid w:val="00984FC2"/>
    <w:rsid w:val="0098506D"/>
    <w:rsid w:val="009863B5"/>
    <w:rsid w:val="00986BF8"/>
    <w:rsid w:val="00992C78"/>
    <w:rsid w:val="00993426"/>
    <w:rsid w:val="00993E8D"/>
    <w:rsid w:val="009963B7"/>
    <w:rsid w:val="009971E1"/>
    <w:rsid w:val="00997409"/>
    <w:rsid w:val="0099798F"/>
    <w:rsid w:val="00997DD1"/>
    <w:rsid w:val="009A0B80"/>
    <w:rsid w:val="009A12D7"/>
    <w:rsid w:val="009A1ABF"/>
    <w:rsid w:val="009A1B08"/>
    <w:rsid w:val="009A2141"/>
    <w:rsid w:val="009A3584"/>
    <w:rsid w:val="009A3A97"/>
    <w:rsid w:val="009A3DA2"/>
    <w:rsid w:val="009A493C"/>
    <w:rsid w:val="009A5987"/>
    <w:rsid w:val="009A6DA7"/>
    <w:rsid w:val="009B0CA5"/>
    <w:rsid w:val="009B1A51"/>
    <w:rsid w:val="009B3094"/>
    <w:rsid w:val="009B325C"/>
    <w:rsid w:val="009B34C3"/>
    <w:rsid w:val="009B3AAD"/>
    <w:rsid w:val="009B4B88"/>
    <w:rsid w:val="009B4CCA"/>
    <w:rsid w:val="009B4E87"/>
    <w:rsid w:val="009B5B1A"/>
    <w:rsid w:val="009B6051"/>
    <w:rsid w:val="009B644C"/>
    <w:rsid w:val="009C15AB"/>
    <w:rsid w:val="009C248F"/>
    <w:rsid w:val="009C3100"/>
    <w:rsid w:val="009C3D18"/>
    <w:rsid w:val="009C3E39"/>
    <w:rsid w:val="009C3F54"/>
    <w:rsid w:val="009C5879"/>
    <w:rsid w:val="009C5EF9"/>
    <w:rsid w:val="009C6011"/>
    <w:rsid w:val="009C74E5"/>
    <w:rsid w:val="009D0570"/>
    <w:rsid w:val="009D085F"/>
    <w:rsid w:val="009D229F"/>
    <w:rsid w:val="009D2E5E"/>
    <w:rsid w:val="009D31A3"/>
    <w:rsid w:val="009D3782"/>
    <w:rsid w:val="009D4141"/>
    <w:rsid w:val="009D47ED"/>
    <w:rsid w:val="009D7140"/>
    <w:rsid w:val="009D7F50"/>
    <w:rsid w:val="009E008F"/>
    <w:rsid w:val="009E045E"/>
    <w:rsid w:val="009E298B"/>
    <w:rsid w:val="009E2CE1"/>
    <w:rsid w:val="009E3EA0"/>
    <w:rsid w:val="009E3EBB"/>
    <w:rsid w:val="009E3EFB"/>
    <w:rsid w:val="009E43AE"/>
    <w:rsid w:val="009E4474"/>
    <w:rsid w:val="009E450A"/>
    <w:rsid w:val="009E494F"/>
    <w:rsid w:val="009E4B69"/>
    <w:rsid w:val="009E4FA2"/>
    <w:rsid w:val="009E52D3"/>
    <w:rsid w:val="009E5326"/>
    <w:rsid w:val="009E5457"/>
    <w:rsid w:val="009E5602"/>
    <w:rsid w:val="009E570F"/>
    <w:rsid w:val="009E6DD9"/>
    <w:rsid w:val="009E7903"/>
    <w:rsid w:val="009F1D91"/>
    <w:rsid w:val="009F28C1"/>
    <w:rsid w:val="009F2B0D"/>
    <w:rsid w:val="009F3878"/>
    <w:rsid w:val="009F45FE"/>
    <w:rsid w:val="009F4794"/>
    <w:rsid w:val="009F4BA4"/>
    <w:rsid w:val="009F593C"/>
    <w:rsid w:val="009F62DB"/>
    <w:rsid w:val="009F75F6"/>
    <w:rsid w:val="00A027F1"/>
    <w:rsid w:val="00A040CA"/>
    <w:rsid w:val="00A04473"/>
    <w:rsid w:val="00A04605"/>
    <w:rsid w:val="00A04823"/>
    <w:rsid w:val="00A05004"/>
    <w:rsid w:val="00A0681C"/>
    <w:rsid w:val="00A073E5"/>
    <w:rsid w:val="00A07DA1"/>
    <w:rsid w:val="00A101E1"/>
    <w:rsid w:val="00A117A8"/>
    <w:rsid w:val="00A12D32"/>
    <w:rsid w:val="00A136A1"/>
    <w:rsid w:val="00A148D6"/>
    <w:rsid w:val="00A152F6"/>
    <w:rsid w:val="00A15582"/>
    <w:rsid w:val="00A15915"/>
    <w:rsid w:val="00A15EA7"/>
    <w:rsid w:val="00A15F90"/>
    <w:rsid w:val="00A160FA"/>
    <w:rsid w:val="00A16787"/>
    <w:rsid w:val="00A16F51"/>
    <w:rsid w:val="00A170BB"/>
    <w:rsid w:val="00A173F0"/>
    <w:rsid w:val="00A20636"/>
    <w:rsid w:val="00A2119D"/>
    <w:rsid w:val="00A21A32"/>
    <w:rsid w:val="00A22C1E"/>
    <w:rsid w:val="00A23B19"/>
    <w:rsid w:val="00A23C1F"/>
    <w:rsid w:val="00A23E10"/>
    <w:rsid w:val="00A25323"/>
    <w:rsid w:val="00A25420"/>
    <w:rsid w:val="00A25D48"/>
    <w:rsid w:val="00A267EC"/>
    <w:rsid w:val="00A26E64"/>
    <w:rsid w:val="00A26E74"/>
    <w:rsid w:val="00A27323"/>
    <w:rsid w:val="00A30818"/>
    <w:rsid w:val="00A30FCC"/>
    <w:rsid w:val="00A30FE5"/>
    <w:rsid w:val="00A3208A"/>
    <w:rsid w:val="00A324A8"/>
    <w:rsid w:val="00A32616"/>
    <w:rsid w:val="00A329CA"/>
    <w:rsid w:val="00A339DA"/>
    <w:rsid w:val="00A34842"/>
    <w:rsid w:val="00A34C4D"/>
    <w:rsid w:val="00A35820"/>
    <w:rsid w:val="00A35FD9"/>
    <w:rsid w:val="00A36175"/>
    <w:rsid w:val="00A36786"/>
    <w:rsid w:val="00A37097"/>
    <w:rsid w:val="00A40B13"/>
    <w:rsid w:val="00A41564"/>
    <w:rsid w:val="00A420C0"/>
    <w:rsid w:val="00A42ABD"/>
    <w:rsid w:val="00A42ADD"/>
    <w:rsid w:val="00A4326C"/>
    <w:rsid w:val="00A4359E"/>
    <w:rsid w:val="00A44BB4"/>
    <w:rsid w:val="00A47074"/>
    <w:rsid w:val="00A471E7"/>
    <w:rsid w:val="00A50CCF"/>
    <w:rsid w:val="00A52399"/>
    <w:rsid w:val="00A529FD"/>
    <w:rsid w:val="00A52F4E"/>
    <w:rsid w:val="00A53D48"/>
    <w:rsid w:val="00A53F0A"/>
    <w:rsid w:val="00A546E7"/>
    <w:rsid w:val="00A54B10"/>
    <w:rsid w:val="00A5535F"/>
    <w:rsid w:val="00A57ABB"/>
    <w:rsid w:val="00A605FB"/>
    <w:rsid w:val="00A61196"/>
    <w:rsid w:val="00A619DB"/>
    <w:rsid w:val="00A633E0"/>
    <w:rsid w:val="00A63718"/>
    <w:rsid w:val="00A63E1F"/>
    <w:rsid w:val="00A63FEE"/>
    <w:rsid w:val="00A63FF9"/>
    <w:rsid w:val="00A64363"/>
    <w:rsid w:val="00A64596"/>
    <w:rsid w:val="00A65154"/>
    <w:rsid w:val="00A652AF"/>
    <w:rsid w:val="00A652E6"/>
    <w:rsid w:val="00A6598D"/>
    <w:rsid w:val="00A65E95"/>
    <w:rsid w:val="00A671F0"/>
    <w:rsid w:val="00A70DD0"/>
    <w:rsid w:val="00A70E80"/>
    <w:rsid w:val="00A7243E"/>
    <w:rsid w:val="00A72CF7"/>
    <w:rsid w:val="00A73362"/>
    <w:rsid w:val="00A7345D"/>
    <w:rsid w:val="00A73E79"/>
    <w:rsid w:val="00A74CA3"/>
    <w:rsid w:val="00A74EFD"/>
    <w:rsid w:val="00A75392"/>
    <w:rsid w:val="00A75902"/>
    <w:rsid w:val="00A75BC9"/>
    <w:rsid w:val="00A763AA"/>
    <w:rsid w:val="00A7749E"/>
    <w:rsid w:val="00A80011"/>
    <w:rsid w:val="00A806AB"/>
    <w:rsid w:val="00A82E99"/>
    <w:rsid w:val="00A82EAC"/>
    <w:rsid w:val="00A83B74"/>
    <w:rsid w:val="00A84264"/>
    <w:rsid w:val="00A856C7"/>
    <w:rsid w:val="00A85C7D"/>
    <w:rsid w:val="00A86540"/>
    <w:rsid w:val="00A90246"/>
    <w:rsid w:val="00A930CA"/>
    <w:rsid w:val="00A940BF"/>
    <w:rsid w:val="00A94128"/>
    <w:rsid w:val="00A95676"/>
    <w:rsid w:val="00A9578C"/>
    <w:rsid w:val="00A959D2"/>
    <w:rsid w:val="00A96301"/>
    <w:rsid w:val="00A9642D"/>
    <w:rsid w:val="00A97270"/>
    <w:rsid w:val="00A9740A"/>
    <w:rsid w:val="00A977B0"/>
    <w:rsid w:val="00A97A2B"/>
    <w:rsid w:val="00A97A91"/>
    <w:rsid w:val="00AA013D"/>
    <w:rsid w:val="00AA19D4"/>
    <w:rsid w:val="00AA19E3"/>
    <w:rsid w:val="00AA3139"/>
    <w:rsid w:val="00AA3C5D"/>
    <w:rsid w:val="00AA3C95"/>
    <w:rsid w:val="00AA4943"/>
    <w:rsid w:val="00AA53C0"/>
    <w:rsid w:val="00AA6ECB"/>
    <w:rsid w:val="00AA75F9"/>
    <w:rsid w:val="00AA7736"/>
    <w:rsid w:val="00AB0936"/>
    <w:rsid w:val="00AB2404"/>
    <w:rsid w:val="00AB2F61"/>
    <w:rsid w:val="00AB498D"/>
    <w:rsid w:val="00AB5C29"/>
    <w:rsid w:val="00AB5DAD"/>
    <w:rsid w:val="00AB5E09"/>
    <w:rsid w:val="00AB6C12"/>
    <w:rsid w:val="00AB74E4"/>
    <w:rsid w:val="00AC10BC"/>
    <w:rsid w:val="00AC1A8F"/>
    <w:rsid w:val="00AC2B79"/>
    <w:rsid w:val="00AC460F"/>
    <w:rsid w:val="00AC4FCE"/>
    <w:rsid w:val="00AC58BF"/>
    <w:rsid w:val="00AC6438"/>
    <w:rsid w:val="00AC7BAB"/>
    <w:rsid w:val="00AD049C"/>
    <w:rsid w:val="00AD0706"/>
    <w:rsid w:val="00AD0A64"/>
    <w:rsid w:val="00AD3ED1"/>
    <w:rsid w:val="00AD467A"/>
    <w:rsid w:val="00AD47D9"/>
    <w:rsid w:val="00AD6FEB"/>
    <w:rsid w:val="00AE0BCF"/>
    <w:rsid w:val="00AE2ADA"/>
    <w:rsid w:val="00AE2D60"/>
    <w:rsid w:val="00AE48E2"/>
    <w:rsid w:val="00AE4E82"/>
    <w:rsid w:val="00AE50AC"/>
    <w:rsid w:val="00AE51B4"/>
    <w:rsid w:val="00AE56BE"/>
    <w:rsid w:val="00AE64A8"/>
    <w:rsid w:val="00AE747D"/>
    <w:rsid w:val="00AE7B8B"/>
    <w:rsid w:val="00AF00E1"/>
    <w:rsid w:val="00AF0130"/>
    <w:rsid w:val="00AF0BE2"/>
    <w:rsid w:val="00AF0E63"/>
    <w:rsid w:val="00AF1E1C"/>
    <w:rsid w:val="00AF347E"/>
    <w:rsid w:val="00AF3B91"/>
    <w:rsid w:val="00AF3E4B"/>
    <w:rsid w:val="00AF43D4"/>
    <w:rsid w:val="00AF51C5"/>
    <w:rsid w:val="00AF54EC"/>
    <w:rsid w:val="00AF65AA"/>
    <w:rsid w:val="00AF6C79"/>
    <w:rsid w:val="00AF6EF8"/>
    <w:rsid w:val="00AF783E"/>
    <w:rsid w:val="00B00FA7"/>
    <w:rsid w:val="00B01010"/>
    <w:rsid w:val="00B012FC"/>
    <w:rsid w:val="00B0215B"/>
    <w:rsid w:val="00B0220E"/>
    <w:rsid w:val="00B0639B"/>
    <w:rsid w:val="00B108B7"/>
    <w:rsid w:val="00B13624"/>
    <w:rsid w:val="00B13F6E"/>
    <w:rsid w:val="00B14270"/>
    <w:rsid w:val="00B1485D"/>
    <w:rsid w:val="00B15454"/>
    <w:rsid w:val="00B15D5B"/>
    <w:rsid w:val="00B16308"/>
    <w:rsid w:val="00B1640D"/>
    <w:rsid w:val="00B1645A"/>
    <w:rsid w:val="00B16AD6"/>
    <w:rsid w:val="00B16C9B"/>
    <w:rsid w:val="00B16EDB"/>
    <w:rsid w:val="00B2004B"/>
    <w:rsid w:val="00B20F4F"/>
    <w:rsid w:val="00B21249"/>
    <w:rsid w:val="00B21EE2"/>
    <w:rsid w:val="00B22388"/>
    <w:rsid w:val="00B24899"/>
    <w:rsid w:val="00B24C52"/>
    <w:rsid w:val="00B24F9D"/>
    <w:rsid w:val="00B25623"/>
    <w:rsid w:val="00B25851"/>
    <w:rsid w:val="00B25D28"/>
    <w:rsid w:val="00B2709D"/>
    <w:rsid w:val="00B30054"/>
    <w:rsid w:val="00B30919"/>
    <w:rsid w:val="00B309E6"/>
    <w:rsid w:val="00B31CC6"/>
    <w:rsid w:val="00B32728"/>
    <w:rsid w:val="00B32F27"/>
    <w:rsid w:val="00B33003"/>
    <w:rsid w:val="00B334DA"/>
    <w:rsid w:val="00B3382A"/>
    <w:rsid w:val="00B339D5"/>
    <w:rsid w:val="00B34F9A"/>
    <w:rsid w:val="00B35F1F"/>
    <w:rsid w:val="00B36336"/>
    <w:rsid w:val="00B364C7"/>
    <w:rsid w:val="00B36FAC"/>
    <w:rsid w:val="00B4023B"/>
    <w:rsid w:val="00B41021"/>
    <w:rsid w:val="00B42E18"/>
    <w:rsid w:val="00B435A5"/>
    <w:rsid w:val="00B448F6"/>
    <w:rsid w:val="00B46142"/>
    <w:rsid w:val="00B467E5"/>
    <w:rsid w:val="00B46F0A"/>
    <w:rsid w:val="00B4753B"/>
    <w:rsid w:val="00B5089B"/>
    <w:rsid w:val="00B51805"/>
    <w:rsid w:val="00B51E6E"/>
    <w:rsid w:val="00B526E8"/>
    <w:rsid w:val="00B5383A"/>
    <w:rsid w:val="00B54042"/>
    <w:rsid w:val="00B552FB"/>
    <w:rsid w:val="00B55470"/>
    <w:rsid w:val="00B55D12"/>
    <w:rsid w:val="00B56993"/>
    <w:rsid w:val="00B569F6"/>
    <w:rsid w:val="00B57465"/>
    <w:rsid w:val="00B57757"/>
    <w:rsid w:val="00B57B71"/>
    <w:rsid w:val="00B60342"/>
    <w:rsid w:val="00B60EC2"/>
    <w:rsid w:val="00B626FE"/>
    <w:rsid w:val="00B62FEA"/>
    <w:rsid w:val="00B631AF"/>
    <w:rsid w:val="00B64456"/>
    <w:rsid w:val="00B646C8"/>
    <w:rsid w:val="00B65926"/>
    <w:rsid w:val="00B67D4C"/>
    <w:rsid w:val="00B71FA3"/>
    <w:rsid w:val="00B726E9"/>
    <w:rsid w:val="00B73238"/>
    <w:rsid w:val="00B73353"/>
    <w:rsid w:val="00B74216"/>
    <w:rsid w:val="00B74964"/>
    <w:rsid w:val="00B75A01"/>
    <w:rsid w:val="00B75E4A"/>
    <w:rsid w:val="00B76D77"/>
    <w:rsid w:val="00B823F8"/>
    <w:rsid w:val="00B8260F"/>
    <w:rsid w:val="00B835F1"/>
    <w:rsid w:val="00B841DD"/>
    <w:rsid w:val="00B84476"/>
    <w:rsid w:val="00B846C9"/>
    <w:rsid w:val="00B84F39"/>
    <w:rsid w:val="00B84F3E"/>
    <w:rsid w:val="00B84F7A"/>
    <w:rsid w:val="00B87451"/>
    <w:rsid w:val="00B91631"/>
    <w:rsid w:val="00B91F1A"/>
    <w:rsid w:val="00B9289A"/>
    <w:rsid w:val="00B93636"/>
    <w:rsid w:val="00B93975"/>
    <w:rsid w:val="00B95E33"/>
    <w:rsid w:val="00B95F6E"/>
    <w:rsid w:val="00BA0264"/>
    <w:rsid w:val="00BA1292"/>
    <w:rsid w:val="00BA12D3"/>
    <w:rsid w:val="00BA1879"/>
    <w:rsid w:val="00BA1F78"/>
    <w:rsid w:val="00BA21F4"/>
    <w:rsid w:val="00BA3249"/>
    <w:rsid w:val="00BA3825"/>
    <w:rsid w:val="00BA4BF0"/>
    <w:rsid w:val="00BA4C12"/>
    <w:rsid w:val="00BA4F84"/>
    <w:rsid w:val="00BA7AC8"/>
    <w:rsid w:val="00BB19DC"/>
    <w:rsid w:val="00BB466D"/>
    <w:rsid w:val="00BB492A"/>
    <w:rsid w:val="00BB4DD5"/>
    <w:rsid w:val="00BB58D9"/>
    <w:rsid w:val="00BB5906"/>
    <w:rsid w:val="00BB5A7D"/>
    <w:rsid w:val="00BB6257"/>
    <w:rsid w:val="00BB6CE3"/>
    <w:rsid w:val="00BB6FC6"/>
    <w:rsid w:val="00BC1705"/>
    <w:rsid w:val="00BC23DC"/>
    <w:rsid w:val="00BC265D"/>
    <w:rsid w:val="00BC2C16"/>
    <w:rsid w:val="00BC30CC"/>
    <w:rsid w:val="00BC4CB4"/>
    <w:rsid w:val="00BC5098"/>
    <w:rsid w:val="00BC52B8"/>
    <w:rsid w:val="00BC5830"/>
    <w:rsid w:val="00BC618B"/>
    <w:rsid w:val="00BC7786"/>
    <w:rsid w:val="00BD01A4"/>
    <w:rsid w:val="00BD044E"/>
    <w:rsid w:val="00BD0834"/>
    <w:rsid w:val="00BD0EC0"/>
    <w:rsid w:val="00BD1A08"/>
    <w:rsid w:val="00BD1AD1"/>
    <w:rsid w:val="00BD2D03"/>
    <w:rsid w:val="00BD331B"/>
    <w:rsid w:val="00BD3C1C"/>
    <w:rsid w:val="00BD4352"/>
    <w:rsid w:val="00BD4F43"/>
    <w:rsid w:val="00BD4FEB"/>
    <w:rsid w:val="00BD7A0B"/>
    <w:rsid w:val="00BD7BA8"/>
    <w:rsid w:val="00BD7D1D"/>
    <w:rsid w:val="00BE0BBF"/>
    <w:rsid w:val="00BE14D0"/>
    <w:rsid w:val="00BE1E41"/>
    <w:rsid w:val="00BE1F34"/>
    <w:rsid w:val="00BE2DD5"/>
    <w:rsid w:val="00BE4344"/>
    <w:rsid w:val="00BE45C3"/>
    <w:rsid w:val="00BE474A"/>
    <w:rsid w:val="00BE5CE2"/>
    <w:rsid w:val="00BE62EF"/>
    <w:rsid w:val="00BE63E6"/>
    <w:rsid w:val="00BE6973"/>
    <w:rsid w:val="00BE6B7D"/>
    <w:rsid w:val="00BE6EAF"/>
    <w:rsid w:val="00BE77A0"/>
    <w:rsid w:val="00BE7C04"/>
    <w:rsid w:val="00BF1673"/>
    <w:rsid w:val="00BF2658"/>
    <w:rsid w:val="00BF39AE"/>
    <w:rsid w:val="00BF3C34"/>
    <w:rsid w:val="00BF3F1A"/>
    <w:rsid w:val="00BF43F6"/>
    <w:rsid w:val="00BF4C73"/>
    <w:rsid w:val="00BF5A07"/>
    <w:rsid w:val="00BF5DA2"/>
    <w:rsid w:val="00BF74AD"/>
    <w:rsid w:val="00C00249"/>
    <w:rsid w:val="00C00276"/>
    <w:rsid w:val="00C00CF8"/>
    <w:rsid w:val="00C00D35"/>
    <w:rsid w:val="00C00FCD"/>
    <w:rsid w:val="00C0163C"/>
    <w:rsid w:val="00C023A8"/>
    <w:rsid w:val="00C02DF6"/>
    <w:rsid w:val="00C0372D"/>
    <w:rsid w:val="00C046BE"/>
    <w:rsid w:val="00C05DF2"/>
    <w:rsid w:val="00C06353"/>
    <w:rsid w:val="00C0715F"/>
    <w:rsid w:val="00C0734C"/>
    <w:rsid w:val="00C117FE"/>
    <w:rsid w:val="00C11A8C"/>
    <w:rsid w:val="00C11D8B"/>
    <w:rsid w:val="00C122E1"/>
    <w:rsid w:val="00C12647"/>
    <w:rsid w:val="00C1286D"/>
    <w:rsid w:val="00C15678"/>
    <w:rsid w:val="00C15C89"/>
    <w:rsid w:val="00C161EB"/>
    <w:rsid w:val="00C17680"/>
    <w:rsid w:val="00C20203"/>
    <w:rsid w:val="00C2088B"/>
    <w:rsid w:val="00C20FAB"/>
    <w:rsid w:val="00C215FA"/>
    <w:rsid w:val="00C219BD"/>
    <w:rsid w:val="00C22699"/>
    <w:rsid w:val="00C2449E"/>
    <w:rsid w:val="00C25EF4"/>
    <w:rsid w:val="00C26541"/>
    <w:rsid w:val="00C26FB7"/>
    <w:rsid w:val="00C2700A"/>
    <w:rsid w:val="00C27185"/>
    <w:rsid w:val="00C30FA8"/>
    <w:rsid w:val="00C317E5"/>
    <w:rsid w:val="00C318BA"/>
    <w:rsid w:val="00C321AD"/>
    <w:rsid w:val="00C32AB9"/>
    <w:rsid w:val="00C32BA6"/>
    <w:rsid w:val="00C34630"/>
    <w:rsid w:val="00C363B7"/>
    <w:rsid w:val="00C3664C"/>
    <w:rsid w:val="00C377AD"/>
    <w:rsid w:val="00C37941"/>
    <w:rsid w:val="00C41385"/>
    <w:rsid w:val="00C414AA"/>
    <w:rsid w:val="00C4216B"/>
    <w:rsid w:val="00C42A64"/>
    <w:rsid w:val="00C42CE8"/>
    <w:rsid w:val="00C43338"/>
    <w:rsid w:val="00C4384E"/>
    <w:rsid w:val="00C44C6A"/>
    <w:rsid w:val="00C469F9"/>
    <w:rsid w:val="00C47067"/>
    <w:rsid w:val="00C47555"/>
    <w:rsid w:val="00C50868"/>
    <w:rsid w:val="00C510A6"/>
    <w:rsid w:val="00C51429"/>
    <w:rsid w:val="00C5220E"/>
    <w:rsid w:val="00C52A16"/>
    <w:rsid w:val="00C55950"/>
    <w:rsid w:val="00C572BE"/>
    <w:rsid w:val="00C57D19"/>
    <w:rsid w:val="00C60496"/>
    <w:rsid w:val="00C60CD1"/>
    <w:rsid w:val="00C6223B"/>
    <w:rsid w:val="00C638EE"/>
    <w:rsid w:val="00C640E1"/>
    <w:rsid w:val="00C651F3"/>
    <w:rsid w:val="00C655E7"/>
    <w:rsid w:val="00C659B7"/>
    <w:rsid w:val="00C65AF9"/>
    <w:rsid w:val="00C65F57"/>
    <w:rsid w:val="00C66ADB"/>
    <w:rsid w:val="00C67796"/>
    <w:rsid w:val="00C704D9"/>
    <w:rsid w:val="00C70D8A"/>
    <w:rsid w:val="00C71133"/>
    <w:rsid w:val="00C72198"/>
    <w:rsid w:val="00C723E8"/>
    <w:rsid w:val="00C734FA"/>
    <w:rsid w:val="00C737CE"/>
    <w:rsid w:val="00C7396C"/>
    <w:rsid w:val="00C75E2E"/>
    <w:rsid w:val="00C75F8C"/>
    <w:rsid w:val="00C763B9"/>
    <w:rsid w:val="00C77B2B"/>
    <w:rsid w:val="00C80073"/>
    <w:rsid w:val="00C82FBC"/>
    <w:rsid w:val="00C84E2C"/>
    <w:rsid w:val="00C8543E"/>
    <w:rsid w:val="00C85449"/>
    <w:rsid w:val="00C917E2"/>
    <w:rsid w:val="00C92455"/>
    <w:rsid w:val="00C92D8F"/>
    <w:rsid w:val="00C932E0"/>
    <w:rsid w:val="00C937F3"/>
    <w:rsid w:val="00C93A32"/>
    <w:rsid w:val="00C94802"/>
    <w:rsid w:val="00C94E9E"/>
    <w:rsid w:val="00C95086"/>
    <w:rsid w:val="00C95117"/>
    <w:rsid w:val="00C9585D"/>
    <w:rsid w:val="00CA0F4A"/>
    <w:rsid w:val="00CA11CF"/>
    <w:rsid w:val="00CA1CD1"/>
    <w:rsid w:val="00CA2C31"/>
    <w:rsid w:val="00CA3D4D"/>
    <w:rsid w:val="00CA4C15"/>
    <w:rsid w:val="00CA66AD"/>
    <w:rsid w:val="00CA6CCC"/>
    <w:rsid w:val="00CA702F"/>
    <w:rsid w:val="00CA772F"/>
    <w:rsid w:val="00CA7B01"/>
    <w:rsid w:val="00CB0512"/>
    <w:rsid w:val="00CB1271"/>
    <w:rsid w:val="00CB2581"/>
    <w:rsid w:val="00CB4606"/>
    <w:rsid w:val="00CB4651"/>
    <w:rsid w:val="00CB4B73"/>
    <w:rsid w:val="00CB529A"/>
    <w:rsid w:val="00CB5EED"/>
    <w:rsid w:val="00CB6A2A"/>
    <w:rsid w:val="00CB6B64"/>
    <w:rsid w:val="00CB75EB"/>
    <w:rsid w:val="00CC09F8"/>
    <w:rsid w:val="00CC0FAE"/>
    <w:rsid w:val="00CC128D"/>
    <w:rsid w:val="00CC4728"/>
    <w:rsid w:val="00CC4C83"/>
    <w:rsid w:val="00CC4DAF"/>
    <w:rsid w:val="00CC557F"/>
    <w:rsid w:val="00CC5BCC"/>
    <w:rsid w:val="00CC5F05"/>
    <w:rsid w:val="00CD13AC"/>
    <w:rsid w:val="00CD1D25"/>
    <w:rsid w:val="00CD5849"/>
    <w:rsid w:val="00CD5C82"/>
    <w:rsid w:val="00CD5FD6"/>
    <w:rsid w:val="00CD71E6"/>
    <w:rsid w:val="00CE07A4"/>
    <w:rsid w:val="00CE309C"/>
    <w:rsid w:val="00CE415A"/>
    <w:rsid w:val="00CE4542"/>
    <w:rsid w:val="00CE60A7"/>
    <w:rsid w:val="00CE6A5A"/>
    <w:rsid w:val="00CE71C7"/>
    <w:rsid w:val="00CE7914"/>
    <w:rsid w:val="00CF0180"/>
    <w:rsid w:val="00CF0410"/>
    <w:rsid w:val="00CF07BC"/>
    <w:rsid w:val="00CF0A22"/>
    <w:rsid w:val="00CF1D43"/>
    <w:rsid w:val="00CF2D2B"/>
    <w:rsid w:val="00CF323A"/>
    <w:rsid w:val="00CF346D"/>
    <w:rsid w:val="00CF3710"/>
    <w:rsid w:val="00CF378E"/>
    <w:rsid w:val="00CF3920"/>
    <w:rsid w:val="00CF3B4F"/>
    <w:rsid w:val="00CF4104"/>
    <w:rsid w:val="00CF5BB6"/>
    <w:rsid w:val="00CF66F2"/>
    <w:rsid w:val="00CF6BF7"/>
    <w:rsid w:val="00CF75FF"/>
    <w:rsid w:val="00CF7F1C"/>
    <w:rsid w:val="00D008CF"/>
    <w:rsid w:val="00D00BEB"/>
    <w:rsid w:val="00D02165"/>
    <w:rsid w:val="00D042FD"/>
    <w:rsid w:val="00D04A1A"/>
    <w:rsid w:val="00D06984"/>
    <w:rsid w:val="00D0754E"/>
    <w:rsid w:val="00D0766B"/>
    <w:rsid w:val="00D0795F"/>
    <w:rsid w:val="00D1024C"/>
    <w:rsid w:val="00D11FEC"/>
    <w:rsid w:val="00D1222E"/>
    <w:rsid w:val="00D13A53"/>
    <w:rsid w:val="00D14BC8"/>
    <w:rsid w:val="00D14CB9"/>
    <w:rsid w:val="00D15951"/>
    <w:rsid w:val="00D15E23"/>
    <w:rsid w:val="00D212B5"/>
    <w:rsid w:val="00D227EB"/>
    <w:rsid w:val="00D22CDE"/>
    <w:rsid w:val="00D22DCB"/>
    <w:rsid w:val="00D230BD"/>
    <w:rsid w:val="00D23562"/>
    <w:rsid w:val="00D236CE"/>
    <w:rsid w:val="00D2428A"/>
    <w:rsid w:val="00D25B67"/>
    <w:rsid w:val="00D25D31"/>
    <w:rsid w:val="00D2649F"/>
    <w:rsid w:val="00D26DA3"/>
    <w:rsid w:val="00D27B89"/>
    <w:rsid w:val="00D304FD"/>
    <w:rsid w:val="00D306ED"/>
    <w:rsid w:val="00D30B2D"/>
    <w:rsid w:val="00D30E59"/>
    <w:rsid w:val="00D31F7C"/>
    <w:rsid w:val="00D31FD6"/>
    <w:rsid w:val="00D3245E"/>
    <w:rsid w:val="00D32A49"/>
    <w:rsid w:val="00D32AC6"/>
    <w:rsid w:val="00D332F3"/>
    <w:rsid w:val="00D33429"/>
    <w:rsid w:val="00D34413"/>
    <w:rsid w:val="00D3486B"/>
    <w:rsid w:val="00D34B12"/>
    <w:rsid w:val="00D352DB"/>
    <w:rsid w:val="00D36DCD"/>
    <w:rsid w:val="00D375FB"/>
    <w:rsid w:val="00D40E20"/>
    <w:rsid w:val="00D41937"/>
    <w:rsid w:val="00D41D50"/>
    <w:rsid w:val="00D421F1"/>
    <w:rsid w:val="00D42E88"/>
    <w:rsid w:val="00D44EA3"/>
    <w:rsid w:val="00D4503D"/>
    <w:rsid w:val="00D5237B"/>
    <w:rsid w:val="00D52B7B"/>
    <w:rsid w:val="00D52B92"/>
    <w:rsid w:val="00D53E26"/>
    <w:rsid w:val="00D542BB"/>
    <w:rsid w:val="00D5496F"/>
    <w:rsid w:val="00D54A05"/>
    <w:rsid w:val="00D54C06"/>
    <w:rsid w:val="00D55B71"/>
    <w:rsid w:val="00D56581"/>
    <w:rsid w:val="00D60A7B"/>
    <w:rsid w:val="00D61C5B"/>
    <w:rsid w:val="00D61DAE"/>
    <w:rsid w:val="00D62DEC"/>
    <w:rsid w:val="00D62FA7"/>
    <w:rsid w:val="00D63242"/>
    <w:rsid w:val="00D646E0"/>
    <w:rsid w:val="00D67285"/>
    <w:rsid w:val="00D67CE6"/>
    <w:rsid w:val="00D67ECA"/>
    <w:rsid w:val="00D70E9A"/>
    <w:rsid w:val="00D7167D"/>
    <w:rsid w:val="00D71CA6"/>
    <w:rsid w:val="00D72970"/>
    <w:rsid w:val="00D72D22"/>
    <w:rsid w:val="00D735AF"/>
    <w:rsid w:val="00D75122"/>
    <w:rsid w:val="00D7534C"/>
    <w:rsid w:val="00D765D3"/>
    <w:rsid w:val="00D77493"/>
    <w:rsid w:val="00D775AD"/>
    <w:rsid w:val="00D802B9"/>
    <w:rsid w:val="00D80417"/>
    <w:rsid w:val="00D80C7D"/>
    <w:rsid w:val="00D81215"/>
    <w:rsid w:val="00D8175E"/>
    <w:rsid w:val="00D81A87"/>
    <w:rsid w:val="00D820F0"/>
    <w:rsid w:val="00D8390D"/>
    <w:rsid w:val="00D87126"/>
    <w:rsid w:val="00D9182E"/>
    <w:rsid w:val="00D91EA7"/>
    <w:rsid w:val="00D939F7"/>
    <w:rsid w:val="00D93E38"/>
    <w:rsid w:val="00D9587D"/>
    <w:rsid w:val="00D95CD6"/>
    <w:rsid w:val="00D95DC7"/>
    <w:rsid w:val="00D96388"/>
    <w:rsid w:val="00D96625"/>
    <w:rsid w:val="00DA0790"/>
    <w:rsid w:val="00DA12D6"/>
    <w:rsid w:val="00DA1B4E"/>
    <w:rsid w:val="00DA20C4"/>
    <w:rsid w:val="00DA2B31"/>
    <w:rsid w:val="00DA336C"/>
    <w:rsid w:val="00DA37DA"/>
    <w:rsid w:val="00DA3D20"/>
    <w:rsid w:val="00DA43B3"/>
    <w:rsid w:val="00DA5B47"/>
    <w:rsid w:val="00DA60A0"/>
    <w:rsid w:val="00DB0479"/>
    <w:rsid w:val="00DB07F0"/>
    <w:rsid w:val="00DB0CBA"/>
    <w:rsid w:val="00DB0D09"/>
    <w:rsid w:val="00DB0F77"/>
    <w:rsid w:val="00DB1866"/>
    <w:rsid w:val="00DB393B"/>
    <w:rsid w:val="00DB3E2D"/>
    <w:rsid w:val="00DB3E7B"/>
    <w:rsid w:val="00DB42F0"/>
    <w:rsid w:val="00DB4A74"/>
    <w:rsid w:val="00DB4DAD"/>
    <w:rsid w:val="00DB57B1"/>
    <w:rsid w:val="00DB6688"/>
    <w:rsid w:val="00DB725A"/>
    <w:rsid w:val="00DC01F3"/>
    <w:rsid w:val="00DC0A11"/>
    <w:rsid w:val="00DC0F70"/>
    <w:rsid w:val="00DC1990"/>
    <w:rsid w:val="00DC3894"/>
    <w:rsid w:val="00DC3D3E"/>
    <w:rsid w:val="00DC40A7"/>
    <w:rsid w:val="00DC422C"/>
    <w:rsid w:val="00DC463C"/>
    <w:rsid w:val="00DC4790"/>
    <w:rsid w:val="00DC49A4"/>
    <w:rsid w:val="00DC50E5"/>
    <w:rsid w:val="00DC52B5"/>
    <w:rsid w:val="00DC5CD5"/>
    <w:rsid w:val="00DC60DD"/>
    <w:rsid w:val="00DC724B"/>
    <w:rsid w:val="00DC7C5A"/>
    <w:rsid w:val="00DD0AF7"/>
    <w:rsid w:val="00DD0C08"/>
    <w:rsid w:val="00DD1865"/>
    <w:rsid w:val="00DD2B5C"/>
    <w:rsid w:val="00DD2CEF"/>
    <w:rsid w:val="00DD2F98"/>
    <w:rsid w:val="00DD3085"/>
    <w:rsid w:val="00DD46E8"/>
    <w:rsid w:val="00DD4FC4"/>
    <w:rsid w:val="00DD5636"/>
    <w:rsid w:val="00DD5EEF"/>
    <w:rsid w:val="00DD65FB"/>
    <w:rsid w:val="00DD7A19"/>
    <w:rsid w:val="00DE0399"/>
    <w:rsid w:val="00DE050E"/>
    <w:rsid w:val="00DE0800"/>
    <w:rsid w:val="00DE1748"/>
    <w:rsid w:val="00DE1F30"/>
    <w:rsid w:val="00DE2BB4"/>
    <w:rsid w:val="00DE37E3"/>
    <w:rsid w:val="00DE6764"/>
    <w:rsid w:val="00DF0152"/>
    <w:rsid w:val="00DF0CDD"/>
    <w:rsid w:val="00DF1CFD"/>
    <w:rsid w:val="00DF1F48"/>
    <w:rsid w:val="00DF3FB9"/>
    <w:rsid w:val="00DF447D"/>
    <w:rsid w:val="00DF63EC"/>
    <w:rsid w:val="00E0197A"/>
    <w:rsid w:val="00E01BE9"/>
    <w:rsid w:val="00E02476"/>
    <w:rsid w:val="00E02A1D"/>
    <w:rsid w:val="00E02D51"/>
    <w:rsid w:val="00E0397A"/>
    <w:rsid w:val="00E03FD1"/>
    <w:rsid w:val="00E041A0"/>
    <w:rsid w:val="00E04552"/>
    <w:rsid w:val="00E04889"/>
    <w:rsid w:val="00E060C1"/>
    <w:rsid w:val="00E06A6E"/>
    <w:rsid w:val="00E076E1"/>
    <w:rsid w:val="00E11213"/>
    <w:rsid w:val="00E12080"/>
    <w:rsid w:val="00E12F7D"/>
    <w:rsid w:val="00E13993"/>
    <w:rsid w:val="00E218E4"/>
    <w:rsid w:val="00E22C82"/>
    <w:rsid w:val="00E22E09"/>
    <w:rsid w:val="00E23194"/>
    <w:rsid w:val="00E23BA6"/>
    <w:rsid w:val="00E25C08"/>
    <w:rsid w:val="00E25EC0"/>
    <w:rsid w:val="00E26F16"/>
    <w:rsid w:val="00E312C2"/>
    <w:rsid w:val="00E3151B"/>
    <w:rsid w:val="00E31694"/>
    <w:rsid w:val="00E3498A"/>
    <w:rsid w:val="00E34B86"/>
    <w:rsid w:val="00E35E53"/>
    <w:rsid w:val="00E35FF6"/>
    <w:rsid w:val="00E45458"/>
    <w:rsid w:val="00E456A9"/>
    <w:rsid w:val="00E45748"/>
    <w:rsid w:val="00E50B02"/>
    <w:rsid w:val="00E53D66"/>
    <w:rsid w:val="00E542BE"/>
    <w:rsid w:val="00E56B2E"/>
    <w:rsid w:val="00E57536"/>
    <w:rsid w:val="00E57D32"/>
    <w:rsid w:val="00E6026E"/>
    <w:rsid w:val="00E61BEB"/>
    <w:rsid w:val="00E62EC8"/>
    <w:rsid w:val="00E64751"/>
    <w:rsid w:val="00E6544D"/>
    <w:rsid w:val="00E67CD9"/>
    <w:rsid w:val="00E70AD5"/>
    <w:rsid w:val="00E71CF6"/>
    <w:rsid w:val="00E71FEB"/>
    <w:rsid w:val="00E72FC9"/>
    <w:rsid w:val="00E73381"/>
    <w:rsid w:val="00E7392D"/>
    <w:rsid w:val="00E74432"/>
    <w:rsid w:val="00E74AA5"/>
    <w:rsid w:val="00E74EB4"/>
    <w:rsid w:val="00E7525A"/>
    <w:rsid w:val="00E75887"/>
    <w:rsid w:val="00E75E4B"/>
    <w:rsid w:val="00E75EAE"/>
    <w:rsid w:val="00E76225"/>
    <w:rsid w:val="00E76811"/>
    <w:rsid w:val="00E76978"/>
    <w:rsid w:val="00E7796C"/>
    <w:rsid w:val="00E77BF2"/>
    <w:rsid w:val="00E77DF9"/>
    <w:rsid w:val="00E80A36"/>
    <w:rsid w:val="00E80CCB"/>
    <w:rsid w:val="00E80EC8"/>
    <w:rsid w:val="00E828AB"/>
    <w:rsid w:val="00E82E13"/>
    <w:rsid w:val="00E83F4D"/>
    <w:rsid w:val="00E870F7"/>
    <w:rsid w:val="00E8776E"/>
    <w:rsid w:val="00E91400"/>
    <w:rsid w:val="00E9212E"/>
    <w:rsid w:val="00E9222F"/>
    <w:rsid w:val="00E941D9"/>
    <w:rsid w:val="00E950C9"/>
    <w:rsid w:val="00E95705"/>
    <w:rsid w:val="00E95F51"/>
    <w:rsid w:val="00EA0BA7"/>
    <w:rsid w:val="00EA3003"/>
    <w:rsid w:val="00EA3A74"/>
    <w:rsid w:val="00EA4372"/>
    <w:rsid w:val="00EA5A9A"/>
    <w:rsid w:val="00EA6067"/>
    <w:rsid w:val="00EA608E"/>
    <w:rsid w:val="00EA7741"/>
    <w:rsid w:val="00EA7FDB"/>
    <w:rsid w:val="00EB09FD"/>
    <w:rsid w:val="00EB1DEB"/>
    <w:rsid w:val="00EB37AD"/>
    <w:rsid w:val="00EB40A4"/>
    <w:rsid w:val="00EB46A7"/>
    <w:rsid w:val="00EB54CA"/>
    <w:rsid w:val="00EB5737"/>
    <w:rsid w:val="00EB6FA9"/>
    <w:rsid w:val="00EB7771"/>
    <w:rsid w:val="00EC022E"/>
    <w:rsid w:val="00EC0E42"/>
    <w:rsid w:val="00EC167E"/>
    <w:rsid w:val="00EC17F2"/>
    <w:rsid w:val="00EC1E19"/>
    <w:rsid w:val="00EC1F28"/>
    <w:rsid w:val="00EC37DB"/>
    <w:rsid w:val="00EC3C73"/>
    <w:rsid w:val="00EC3FAC"/>
    <w:rsid w:val="00EC4715"/>
    <w:rsid w:val="00EC4C58"/>
    <w:rsid w:val="00EC70B3"/>
    <w:rsid w:val="00EC71E1"/>
    <w:rsid w:val="00EC7314"/>
    <w:rsid w:val="00ED0337"/>
    <w:rsid w:val="00ED0888"/>
    <w:rsid w:val="00ED0F29"/>
    <w:rsid w:val="00ED2966"/>
    <w:rsid w:val="00ED3C98"/>
    <w:rsid w:val="00ED3CA9"/>
    <w:rsid w:val="00ED5460"/>
    <w:rsid w:val="00ED5A38"/>
    <w:rsid w:val="00ED5C86"/>
    <w:rsid w:val="00ED5C98"/>
    <w:rsid w:val="00ED69EB"/>
    <w:rsid w:val="00ED78CA"/>
    <w:rsid w:val="00ED7DE6"/>
    <w:rsid w:val="00EE03B3"/>
    <w:rsid w:val="00EE074E"/>
    <w:rsid w:val="00EE2355"/>
    <w:rsid w:val="00EE2C64"/>
    <w:rsid w:val="00EE3470"/>
    <w:rsid w:val="00EE3509"/>
    <w:rsid w:val="00EE4734"/>
    <w:rsid w:val="00EE5D4B"/>
    <w:rsid w:val="00EE726D"/>
    <w:rsid w:val="00EE7A50"/>
    <w:rsid w:val="00EF109E"/>
    <w:rsid w:val="00EF2CCE"/>
    <w:rsid w:val="00EF3174"/>
    <w:rsid w:val="00EF35FC"/>
    <w:rsid w:val="00EF4233"/>
    <w:rsid w:val="00EF43E3"/>
    <w:rsid w:val="00EF47D8"/>
    <w:rsid w:val="00EF533B"/>
    <w:rsid w:val="00EF657A"/>
    <w:rsid w:val="00EF6801"/>
    <w:rsid w:val="00EF722D"/>
    <w:rsid w:val="00EF72D0"/>
    <w:rsid w:val="00EF778F"/>
    <w:rsid w:val="00F005B8"/>
    <w:rsid w:val="00F00DDF"/>
    <w:rsid w:val="00F01A54"/>
    <w:rsid w:val="00F01AF2"/>
    <w:rsid w:val="00F02A8E"/>
    <w:rsid w:val="00F04BA5"/>
    <w:rsid w:val="00F0509B"/>
    <w:rsid w:val="00F0599B"/>
    <w:rsid w:val="00F0745D"/>
    <w:rsid w:val="00F07CA6"/>
    <w:rsid w:val="00F10269"/>
    <w:rsid w:val="00F10278"/>
    <w:rsid w:val="00F10495"/>
    <w:rsid w:val="00F10CBD"/>
    <w:rsid w:val="00F11FD0"/>
    <w:rsid w:val="00F12485"/>
    <w:rsid w:val="00F1250F"/>
    <w:rsid w:val="00F137FB"/>
    <w:rsid w:val="00F13A19"/>
    <w:rsid w:val="00F13F9A"/>
    <w:rsid w:val="00F143A1"/>
    <w:rsid w:val="00F15A2D"/>
    <w:rsid w:val="00F15CFB"/>
    <w:rsid w:val="00F201DE"/>
    <w:rsid w:val="00F203CB"/>
    <w:rsid w:val="00F21062"/>
    <w:rsid w:val="00F2184B"/>
    <w:rsid w:val="00F22AE4"/>
    <w:rsid w:val="00F241BC"/>
    <w:rsid w:val="00F251A6"/>
    <w:rsid w:val="00F25C5E"/>
    <w:rsid w:val="00F26784"/>
    <w:rsid w:val="00F26B8D"/>
    <w:rsid w:val="00F27E23"/>
    <w:rsid w:val="00F27EEA"/>
    <w:rsid w:val="00F30C85"/>
    <w:rsid w:val="00F3127C"/>
    <w:rsid w:val="00F314CA"/>
    <w:rsid w:val="00F314FB"/>
    <w:rsid w:val="00F316EF"/>
    <w:rsid w:val="00F31DC8"/>
    <w:rsid w:val="00F32CE1"/>
    <w:rsid w:val="00F339CC"/>
    <w:rsid w:val="00F34028"/>
    <w:rsid w:val="00F34BAA"/>
    <w:rsid w:val="00F34E96"/>
    <w:rsid w:val="00F3556D"/>
    <w:rsid w:val="00F3588D"/>
    <w:rsid w:val="00F3741C"/>
    <w:rsid w:val="00F37C49"/>
    <w:rsid w:val="00F4074C"/>
    <w:rsid w:val="00F41033"/>
    <w:rsid w:val="00F4324E"/>
    <w:rsid w:val="00F43BAE"/>
    <w:rsid w:val="00F443C2"/>
    <w:rsid w:val="00F449E9"/>
    <w:rsid w:val="00F45D3F"/>
    <w:rsid w:val="00F464EC"/>
    <w:rsid w:val="00F46EAA"/>
    <w:rsid w:val="00F47AC6"/>
    <w:rsid w:val="00F5263B"/>
    <w:rsid w:val="00F52753"/>
    <w:rsid w:val="00F53DF8"/>
    <w:rsid w:val="00F5530C"/>
    <w:rsid w:val="00F558A1"/>
    <w:rsid w:val="00F56EFF"/>
    <w:rsid w:val="00F575A3"/>
    <w:rsid w:val="00F57808"/>
    <w:rsid w:val="00F6016C"/>
    <w:rsid w:val="00F6051E"/>
    <w:rsid w:val="00F6062D"/>
    <w:rsid w:val="00F606B4"/>
    <w:rsid w:val="00F60A26"/>
    <w:rsid w:val="00F60C59"/>
    <w:rsid w:val="00F629F1"/>
    <w:rsid w:val="00F62B45"/>
    <w:rsid w:val="00F63281"/>
    <w:rsid w:val="00F63678"/>
    <w:rsid w:val="00F64B52"/>
    <w:rsid w:val="00F64BEF"/>
    <w:rsid w:val="00F650BD"/>
    <w:rsid w:val="00F65385"/>
    <w:rsid w:val="00F66072"/>
    <w:rsid w:val="00F669CC"/>
    <w:rsid w:val="00F679ED"/>
    <w:rsid w:val="00F71C18"/>
    <w:rsid w:val="00F75510"/>
    <w:rsid w:val="00F756C7"/>
    <w:rsid w:val="00F757D2"/>
    <w:rsid w:val="00F75FCB"/>
    <w:rsid w:val="00F763B4"/>
    <w:rsid w:val="00F80362"/>
    <w:rsid w:val="00F813CF"/>
    <w:rsid w:val="00F82285"/>
    <w:rsid w:val="00F8465F"/>
    <w:rsid w:val="00F84A89"/>
    <w:rsid w:val="00F851DE"/>
    <w:rsid w:val="00F85473"/>
    <w:rsid w:val="00F86413"/>
    <w:rsid w:val="00F8680B"/>
    <w:rsid w:val="00F86D0B"/>
    <w:rsid w:val="00F8771C"/>
    <w:rsid w:val="00F8791A"/>
    <w:rsid w:val="00F902B1"/>
    <w:rsid w:val="00F9081A"/>
    <w:rsid w:val="00F90E70"/>
    <w:rsid w:val="00F911C9"/>
    <w:rsid w:val="00F928D5"/>
    <w:rsid w:val="00F92B28"/>
    <w:rsid w:val="00F94FE3"/>
    <w:rsid w:val="00F95338"/>
    <w:rsid w:val="00F95820"/>
    <w:rsid w:val="00F97199"/>
    <w:rsid w:val="00F97381"/>
    <w:rsid w:val="00F9759E"/>
    <w:rsid w:val="00F9774E"/>
    <w:rsid w:val="00F97833"/>
    <w:rsid w:val="00F97A93"/>
    <w:rsid w:val="00F97AFE"/>
    <w:rsid w:val="00F97FFE"/>
    <w:rsid w:val="00FA1A8E"/>
    <w:rsid w:val="00FA23D5"/>
    <w:rsid w:val="00FA3365"/>
    <w:rsid w:val="00FA4F67"/>
    <w:rsid w:val="00FA65E3"/>
    <w:rsid w:val="00FA68A1"/>
    <w:rsid w:val="00FA71E2"/>
    <w:rsid w:val="00FA7447"/>
    <w:rsid w:val="00FB1E2D"/>
    <w:rsid w:val="00FB1E82"/>
    <w:rsid w:val="00FB3B7A"/>
    <w:rsid w:val="00FB4CAB"/>
    <w:rsid w:val="00FB5377"/>
    <w:rsid w:val="00FB5C99"/>
    <w:rsid w:val="00FB614A"/>
    <w:rsid w:val="00FB6E26"/>
    <w:rsid w:val="00FB706C"/>
    <w:rsid w:val="00FB7681"/>
    <w:rsid w:val="00FC00F6"/>
    <w:rsid w:val="00FC2369"/>
    <w:rsid w:val="00FC2928"/>
    <w:rsid w:val="00FC2949"/>
    <w:rsid w:val="00FC3204"/>
    <w:rsid w:val="00FC3D3A"/>
    <w:rsid w:val="00FC4509"/>
    <w:rsid w:val="00FC4E25"/>
    <w:rsid w:val="00FC5079"/>
    <w:rsid w:val="00FC51B6"/>
    <w:rsid w:val="00FC59B7"/>
    <w:rsid w:val="00FC67EB"/>
    <w:rsid w:val="00FC6B91"/>
    <w:rsid w:val="00FC70DC"/>
    <w:rsid w:val="00FD0B1C"/>
    <w:rsid w:val="00FD1BE6"/>
    <w:rsid w:val="00FD2611"/>
    <w:rsid w:val="00FD2C26"/>
    <w:rsid w:val="00FD30AD"/>
    <w:rsid w:val="00FD347B"/>
    <w:rsid w:val="00FD34A9"/>
    <w:rsid w:val="00FD3A78"/>
    <w:rsid w:val="00FD52CC"/>
    <w:rsid w:val="00FD554E"/>
    <w:rsid w:val="00FD65FD"/>
    <w:rsid w:val="00FD7543"/>
    <w:rsid w:val="00FD7E4C"/>
    <w:rsid w:val="00FD7EA5"/>
    <w:rsid w:val="00FE06AB"/>
    <w:rsid w:val="00FE0E93"/>
    <w:rsid w:val="00FE145D"/>
    <w:rsid w:val="00FE2756"/>
    <w:rsid w:val="00FE29B7"/>
    <w:rsid w:val="00FE3159"/>
    <w:rsid w:val="00FE392B"/>
    <w:rsid w:val="00FE399C"/>
    <w:rsid w:val="00FE4BD5"/>
    <w:rsid w:val="00FE61AC"/>
    <w:rsid w:val="00FE64D5"/>
    <w:rsid w:val="00FE7C13"/>
    <w:rsid w:val="00FF02B5"/>
    <w:rsid w:val="00FF0797"/>
    <w:rsid w:val="00FF0C50"/>
    <w:rsid w:val="00FF0D44"/>
    <w:rsid w:val="00FF15B2"/>
    <w:rsid w:val="00FF2C12"/>
    <w:rsid w:val="00FF36F4"/>
    <w:rsid w:val="00FF46DB"/>
    <w:rsid w:val="00FF5E4C"/>
    <w:rsid w:val="00FF75FC"/>
    <w:rsid w:val="00FF7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0C"/>
    <w:pPr>
      <w:spacing w:after="120" w:line="276" w:lineRule="auto"/>
      <w:jc w:val="both"/>
    </w:pPr>
    <w:rPr>
      <w:sz w:val="22"/>
      <w:szCs w:val="22"/>
      <w:lang w:eastAsia="en-US"/>
    </w:rPr>
  </w:style>
  <w:style w:type="paragraph" w:styleId="Balk2">
    <w:name w:val="heading 2"/>
    <w:basedOn w:val="Normal"/>
    <w:link w:val="Balk2Char"/>
    <w:uiPriority w:val="9"/>
    <w:semiHidden/>
    <w:unhideWhenUsed/>
    <w:qFormat/>
    <w:rsid w:val="00531D7B"/>
    <w:pPr>
      <w:spacing w:before="100" w:beforeAutospacing="1" w:after="100" w:afterAutospacing="1" w:line="240" w:lineRule="auto"/>
      <w:jc w:val="left"/>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C08"/>
    <w:pPr>
      <w:ind w:left="720"/>
      <w:contextualSpacing/>
    </w:pPr>
  </w:style>
  <w:style w:type="paragraph" w:styleId="stbilgi">
    <w:name w:val="header"/>
    <w:basedOn w:val="Normal"/>
    <w:link w:val="stbilgiChar"/>
    <w:uiPriority w:val="99"/>
    <w:unhideWhenUsed/>
    <w:rsid w:val="00E75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525A"/>
    <w:rPr>
      <w:sz w:val="22"/>
      <w:szCs w:val="22"/>
      <w:lang w:eastAsia="en-US"/>
    </w:rPr>
  </w:style>
  <w:style w:type="paragraph" w:styleId="Altbilgi">
    <w:name w:val="footer"/>
    <w:basedOn w:val="Normal"/>
    <w:link w:val="AltbilgiChar"/>
    <w:uiPriority w:val="99"/>
    <w:unhideWhenUsed/>
    <w:rsid w:val="00E75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525A"/>
    <w:rPr>
      <w:sz w:val="22"/>
      <w:szCs w:val="22"/>
      <w:lang w:eastAsia="en-US"/>
    </w:rPr>
  </w:style>
  <w:style w:type="character" w:customStyle="1" w:styleId="Balk2Char">
    <w:name w:val="Başlık 2 Char"/>
    <w:basedOn w:val="VarsaylanParagrafYazTipi"/>
    <w:link w:val="Balk2"/>
    <w:uiPriority w:val="9"/>
    <w:semiHidden/>
    <w:rsid w:val="00531D7B"/>
    <w:rPr>
      <w:rFonts w:ascii="Times New Roman" w:eastAsia="Times New Roman" w:hAnsi="Times New Roman"/>
      <w:b/>
      <w:bCs/>
      <w:sz w:val="36"/>
      <w:szCs w:val="36"/>
    </w:rPr>
  </w:style>
  <w:style w:type="paragraph" w:styleId="HTMLncedenBiimlendirilmi">
    <w:name w:val="HTML Preformatted"/>
    <w:basedOn w:val="Normal"/>
    <w:link w:val="HTMLncedenBiimlendirilmiChar"/>
    <w:uiPriority w:val="99"/>
    <w:semiHidden/>
    <w:unhideWhenUsed/>
    <w:rsid w:val="0030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057FB"/>
    <w:rPr>
      <w:rFonts w:ascii="Courier New" w:eastAsia="Times New Roman" w:hAnsi="Courier New" w:cs="Courier New"/>
    </w:rPr>
  </w:style>
  <w:style w:type="table" w:styleId="TabloKlavuzu">
    <w:name w:val="Table Grid"/>
    <w:basedOn w:val="NormalTablo"/>
    <w:uiPriority w:val="59"/>
    <w:rsid w:val="002F4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4">
    <w:name w:val="Light Shading Accent 4"/>
    <w:basedOn w:val="NormalTablo"/>
    <w:uiPriority w:val="60"/>
    <w:rsid w:val="009A0B8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onMetni">
    <w:name w:val="Balloon Text"/>
    <w:basedOn w:val="Normal"/>
    <w:link w:val="BalonMetniChar"/>
    <w:uiPriority w:val="99"/>
    <w:semiHidden/>
    <w:unhideWhenUsed/>
    <w:rsid w:val="00D72D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0C"/>
    <w:pPr>
      <w:spacing w:after="120" w:line="276" w:lineRule="auto"/>
      <w:jc w:val="both"/>
    </w:pPr>
    <w:rPr>
      <w:sz w:val="22"/>
      <w:szCs w:val="22"/>
      <w:lang w:eastAsia="en-US"/>
    </w:rPr>
  </w:style>
  <w:style w:type="paragraph" w:styleId="Balk2">
    <w:name w:val="heading 2"/>
    <w:basedOn w:val="Normal"/>
    <w:link w:val="Balk2Char"/>
    <w:uiPriority w:val="9"/>
    <w:semiHidden/>
    <w:unhideWhenUsed/>
    <w:qFormat/>
    <w:rsid w:val="00531D7B"/>
    <w:pPr>
      <w:spacing w:before="100" w:beforeAutospacing="1" w:after="100" w:afterAutospacing="1" w:line="240" w:lineRule="auto"/>
      <w:jc w:val="left"/>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C08"/>
    <w:pPr>
      <w:ind w:left="720"/>
      <w:contextualSpacing/>
    </w:pPr>
  </w:style>
  <w:style w:type="paragraph" w:styleId="stbilgi">
    <w:name w:val="header"/>
    <w:basedOn w:val="Normal"/>
    <w:link w:val="stbilgiChar"/>
    <w:uiPriority w:val="99"/>
    <w:unhideWhenUsed/>
    <w:rsid w:val="00E75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525A"/>
    <w:rPr>
      <w:sz w:val="22"/>
      <w:szCs w:val="22"/>
      <w:lang w:eastAsia="en-US"/>
    </w:rPr>
  </w:style>
  <w:style w:type="paragraph" w:styleId="Altbilgi">
    <w:name w:val="footer"/>
    <w:basedOn w:val="Normal"/>
    <w:link w:val="AltbilgiChar"/>
    <w:uiPriority w:val="99"/>
    <w:unhideWhenUsed/>
    <w:rsid w:val="00E75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525A"/>
    <w:rPr>
      <w:sz w:val="22"/>
      <w:szCs w:val="22"/>
      <w:lang w:eastAsia="en-US"/>
    </w:rPr>
  </w:style>
  <w:style w:type="character" w:customStyle="1" w:styleId="Balk2Char">
    <w:name w:val="Başlık 2 Char"/>
    <w:basedOn w:val="VarsaylanParagrafYazTipi"/>
    <w:link w:val="Balk2"/>
    <w:uiPriority w:val="9"/>
    <w:semiHidden/>
    <w:rsid w:val="00531D7B"/>
    <w:rPr>
      <w:rFonts w:ascii="Times New Roman" w:eastAsia="Times New Roman" w:hAnsi="Times New Roman"/>
      <w:b/>
      <w:bCs/>
      <w:sz w:val="36"/>
      <w:szCs w:val="36"/>
    </w:rPr>
  </w:style>
  <w:style w:type="paragraph" w:styleId="HTMLncedenBiimlendirilmi">
    <w:name w:val="HTML Preformatted"/>
    <w:basedOn w:val="Normal"/>
    <w:link w:val="HTMLncedenBiimlendirilmiChar"/>
    <w:uiPriority w:val="99"/>
    <w:semiHidden/>
    <w:unhideWhenUsed/>
    <w:rsid w:val="0030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057FB"/>
    <w:rPr>
      <w:rFonts w:ascii="Courier New" w:eastAsia="Times New Roman" w:hAnsi="Courier New" w:cs="Courier New"/>
    </w:rPr>
  </w:style>
  <w:style w:type="table" w:styleId="TabloKlavuzu">
    <w:name w:val="Table Grid"/>
    <w:basedOn w:val="NormalTablo"/>
    <w:uiPriority w:val="59"/>
    <w:rsid w:val="002F4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4">
    <w:name w:val="Light Shading Accent 4"/>
    <w:basedOn w:val="NormalTablo"/>
    <w:uiPriority w:val="60"/>
    <w:rsid w:val="009A0B8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onMetni">
    <w:name w:val="Balloon Text"/>
    <w:basedOn w:val="Normal"/>
    <w:link w:val="BalonMetniChar"/>
    <w:uiPriority w:val="99"/>
    <w:semiHidden/>
    <w:unhideWhenUsed/>
    <w:rsid w:val="00D72D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24454">
      <w:bodyDiv w:val="1"/>
      <w:marLeft w:val="0"/>
      <w:marRight w:val="0"/>
      <w:marTop w:val="0"/>
      <w:marBottom w:val="0"/>
      <w:divBdr>
        <w:top w:val="none" w:sz="0" w:space="0" w:color="auto"/>
        <w:left w:val="none" w:sz="0" w:space="0" w:color="auto"/>
        <w:bottom w:val="none" w:sz="0" w:space="0" w:color="auto"/>
        <w:right w:val="none" w:sz="0" w:space="0" w:color="auto"/>
      </w:divBdr>
    </w:div>
    <w:div w:id="14419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EA00BD879E4601AB3C1EFD5D19276F"/>
        <w:category>
          <w:name w:val="Genel"/>
          <w:gallery w:val="placeholder"/>
        </w:category>
        <w:types>
          <w:type w:val="bbPlcHdr"/>
        </w:types>
        <w:behaviors>
          <w:behavior w:val="content"/>
        </w:behaviors>
        <w:guid w:val="{C7D2DCA7-855F-4A91-AF2A-BBC6C9482DEB}"/>
      </w:docPartPr>
      <w:docPartBody>
        <w:p w:rsidR="0085415C" w:rsidRDefault="008F74F6" w:rsidP="008F74F6">
          <w:pPr>
            <w:pStyle w:val="A9EA00BD879E4601AB3C1EFD5D19276F"/>
          </w:pPr>
          <w:r>
            <w:t>[Belge başlığını yazın]</w:t>
          </w:r>
        </w:p>
      </w:docPartBody>
    </w:docPart>
    <w:docPart>
      <w:docPartPr>
        <w:name w:val="457832B8682248EF8F47ACEA31D33898"/>
        <w:category>
          <w:name w:val="Genel"/>
          <w:gallery w:val="placeholder"/>
        </w:category>
        <w:types>
          <w:type w:val="bbPlcHdr"/>
        </w:types>
        <w:behaviors>
          <w:behavior w:val="content"/>
        </w:behaviors>
        <w:guid w:val="{EFC99BEE-8B08-42D3-AE82-585CCB1C742D}"/>
      </w:docPartPr>
      <w:docPartBody>
        <w:p w:rsidR="0085415C" w:rsidRDefault="008F74F6" w:rsidP="008F74F6">
          <w:pPr>
            <w:pStyle w:val="457832B8682248EF8F47ACEA31D33898"/>
          </w:pPr>
          <w:r>
            <w:t>[Tarihi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Bold">
    <w:altName w:val="Arial"/>
    <w:panose1 w:val="00000000000000000000"/>
    <w:charset w:val="00"/>
    <w:family w:val="swiss"/>
    <w:notTrueType/>
    <w:pitch w:val="default"/>
    <w:sig w:usb0="00000007" w:usb1="00000000" w:usb2="00000000" w:usb3="00000000" w:csb0="00000011"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F74F6"/>
    <w:rsid w:val="0085415C"/>
    <w:rsid w:val="008B35AE"/>
    <w:rsid w:val="008F74F6"/>
    <w:rsid w:val="00962640"/>
    <w:rsid w:val="00AC7A1D"/>
    <w:rsid w:val="00B6451B"/>
    <w:rsid w:val="00D13A3B"/>
    <w:rsid w:val="00E9120A"/>
    <w:rsid w:val="00FB6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9EA00BD879E4601AB3C1EFD5D19276F">
    <w:name w:val="A9EA00BD879E4601AB3C1EFD5D19276F"/>
    <w:rsid w:val="008F74F6"/>
  </w:style>
  <w:style w:type="paragraph" w:customStyle="1" w:styleId="457832B8682248EF8F47ACEA31D33898">
    <w:name w:val="457832B8682248EF8F47ACEA31D33898"/>
    <w:rsid w:val="008F7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ÜÇ- BEŞ VE ON YILLIK EYLEM PLANI: 2014-2024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8222</Characters>
  <Application>Microsoft Office Word</Application>
  <DocSecurity>4</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KADIN SORUNLARI ARAŞTIRMA VE UYGULAMA MERKEZİ</vt:lpstr>
      <vt:lpstr>KADIN SORUNLARI ARAŞTIRMA VE UYGULAMA MERKEZİ</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KADIN SORUNLARI ARAŞTIRMA VE UYGULAMA MERKEZİ</dc:title>
  <dc:creator>YÜCEL</dc:creator>
  <cp:lastModifiedBy>KASAUM 2</cp:lastModifiedBy>
  <cp:revision>2</cp:revision>
  <dcterms:created xsi:type="dcterms:W3CDTF">2014-03-20T08:38:00Z</dcterms:created>
  <dcterms:modified xsi:type="dcterms:W3CDTF">2014-03-20T08:38:00Z</dcterms:modified>
</cp:coreProperties>
</file>